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4D" w:rsidRDefault="004C2FE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2144D" w:rsidRDefault="0022144D">
      <w:pPr>
        <w:rPr>
          <w:rFonts w:ascii="仿宋_GB2312" w:eastAsia="仿宋_GB2312" w:hAnsi="宋体"/>
          <w:sz w:val="24"/>
          <w:szCs w:val="24"/>
        </w:rPr>
      </w:pPr>
    </w:p>
    <w:p w:rsidR="0022144D" w:rsidRDefault="004C2FE4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2144D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DF5153" w:rsidRDefault="004C2FE4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036A21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日（含</w:t>
      </w:r>
      <w:r w:rsidR="00036A21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036A21">
        <w:rPr>
          <w:rFonts w:ascii="仿宋_GB2312" w:eastAsia="仿宋_GB2312" w:hAnsi="宋体" w:hint="eastAsia"/>
          <w:sz w:val="24"/>
          <w:szCs w:val="24"/>
        </w:rPr>
        <w:t>16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036A21">
        <w:rPr>
          <w:rFonts w:ascii="仿宋_GB2312" w:eastAsia="仿宋_GB2312" w:hAnsi="宋体" w:hint="eastAsia"/>
          <w:sz w:val="24"/>
          <w:szCs w:val="24"/>
        </w:rPr>
        <w:t>14</w:t>
      </w:r>
    </w:p>
    <w:p w:rsidR="0022144D" w:rsidRDefault="004C2FE4" w:rsidP="00A01B4C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个交易日。</w:t>
      </w:r>
      <w:r w:rsidR="00167E67">
        <w:rPr>
          <w:rFonts w:ascii="仿宋_GB2312" w:eastAsia="仿宋_GB2312" w:hAnsi="宋体" w:hint="eastAsia"/>
          <w:sz w:val="24"/>
          <w:szCs w:val="24"/>
        </w:rPr>
        <w:t>12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036A21">
        <w:rPr>
          <w:rFonts w:ascii="仿宋_GB2312" w:eastAsia="仿宋_GB2312" w:hAnsi="宋体" w:hint="eastAsia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2144D" w:rsidRDefault="0022144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2144D"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/>
                <w:sz w:val="24"/>
                <w:szCs w:val="24"/>
              </w:rPr>
              <w:t>57002257</w:t>
            </w:r>
          </w:p>
        </w:tc>
        <w:tc>
          <w:tcPr>
            <w:tcW w:w="2268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/>
                <w:sz w:val="24"/>
                <w:szCs w:val="24"/>
              </w:rPr>
              <w:t>14510377.25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2144D">
        <w:trPr>
          <w:trHeight w:val="537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 w:hint="eastAsia"/>
                <w:sz w:val="24"/>
                <w:szCs w:val="24"/>
              </w:rPr>
              <w:t>广发证券股份有限公司广州中山三路中华广场证券营业部</w:t>
            </w:r>
          </w:p>
        </w:tc>
        <w:tc>
          <w:tcPr>
            <w:tcW w:w="1783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/>
                <w:sz w:val="24"/>
                <w:szCs w:val="24"/>
              </w:rPr>
              <w:t>891722.00</w:t>
            </w:r>
            <w:r w:rsidR="00A95E7B" w:rsidRPr="00A95E7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 w:hint="eastAsia"/>
                <w:sz w:val="24"/>
                <w:szCs w:val="24"/>
              </w:rPr>
              <w:t>华林证券股份有限公司江门冈州大道证券营业部</w:t>
            </w:r>
          </w:p>
        </w:tc>
        <w:tc>
          <w:tcPr>
            <w:tcW w:w="1783" w:type="dxa"/>
            <w:vAlign w:val="center"/>
          </w:tcPr>
          <w:p w:rsidR="0022144D" w:rsidRDefault="00036A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6A21">
              <w:rPr>
                <w:rFonts w:ascii="仿宋_GB2312" w:eastAsia="仿宋_GB2312"/>
                <w:sz w:val="24"/>
                <w:szCs w:val="24"/>
              </w:rPr>
              <w:t>548918.00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广发证券股份有限公司上海新松江路证券营业部</w:t>
            </w:r>
          </w:p>
        </w:tc>
        <w:tc>
          <w:tcPr>
            <w:tcW w:w="178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504225.00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</w:p>
        </w:tc>
      </w:tr>
      <w:tr w:rsidR="0022144D">
        <w:trPr>
          <w:trHeight w:val="512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78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 xml:space="preserve">499450.00      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</w:tc>
      </w:tr>
      <w:tr w:rsidR="0022144D">
        <w:trPr>
          <w:trHeight w:val="473"/>
        </w:trPr>
        <w:tc>
          <w:tcPr>
            <w:tcW w:w="837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广发证券股份有限公司佛山顺德怡和路证券营业部</w:t>
            </w:r>
          </w:p>
        </w:tc>
        <w:tc>
          <w:tcPr>
            <w:tcW w:w="178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470175.00</w:t>
            </w:r>
            <w:r w:rsidR="004C2FE4"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</w:p>
        </w:tc>
      </w:tr>
    </w:tbl>
    <w:p w:rsidR="0022144D" w:rsidRDefault="0022144D">
      <w:pPr>
        <w:rPr>
          <w:rFonts w:ascii="仿宋_GB2312" w:eastAsia="仿宋_GB2312"/>
          <w:sz w:val="24"/>
          <w:szCs w:val="24"/>
        </w:rPr>
      </w:pPr>
    </w:p>
    <w:p w:rsidR="0022144D" w:rsidRDefault="0022144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广发证券股份有限公司潮州潮枫路证券营业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</w:p>
        </w:tc>
        <w:tc>
          <w:tcPr>
            <w:tcW w:w="1842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1302262.00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国泰君安证券股份有限公司顺德大良证券营业部</w:t>
            </w:r>
          </w:p>
        </w:tc>
        <w:tc>
          <w:tcPr>
            <w:tcW w:w="1842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910102.00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中国中投证券有限责任公司广州体育东路证券营业部</w:t>
            </w:r>
          </w:p>
        </w:tc>
        <w:tc>
          <w:tcPr>
            <w:tcW w:w="1842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876250.00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842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519896.00</w:t>
            </w:r>
          </w:p>
        </w:tc>
      </w:tr>
      <w:tr w:rsidR="0022144D">
        <w:trPr>
          <w:trHeight w:val="515"/>
        </w:trPr>
        <w:tc>
          <w:tcPr>
            <w:tcW w:w="825" w:type="dxa"/>
            <w:vAlign w:val="center"/>
          </w:tcPr>
          <w:p w:rsidR="0022144D" w:rsidRDefault="004C2FE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2144D" w:rsidRDefault="00FB1B9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842" w:type="dxa"/>
            <w:vAlign w:val="center"/>
          </w:tcPr>
          <w:p w:rsidR="0022144D" w:rsidRDefault="00FB1B98" w:rsidP="00167E6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1B98">
              <w:rPr>
                <w:rFonts w:ascii="仿宋_GB2312" w:eastAsia="仿宋_GB2312"/>
                <w:sz w:val="24"/>
                <w:szCs w:val="24"/>
              </w:rPr>
              <w:t>519428.00</w:t>
            </w:r>
          </w:p>
        </w:tc>
      </w:tr>
    </w:tbl>
    <w:p w:rsidR="0022144D" w:rsidRDefault="0022144D"/>
    <w:p w:rsidR="004C2FE4" w:rsidRDefault="004C2FE4"/>
    <w:sectPr w:rsidR="004C2FE4" w:rsidSect="002214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6F3"/>
    <w:rsid w:val="00036A21"/>
    <w:rsid w:val="00093A5E"/>
    <w:rsid w:val="00131765"/>
    <w:rsid w:val="00167E67"/>
    <w:rsid w:val="001C7A20"/>
    <w:rsid w:val="0022144D"/>
    <w:rsid w:val="003840AF"/>
    <w:rsid w:val="003B5F1E"/>
    <w:rsid w:val="004C2FE4"/>
    <w:rsid w:val="0080144A"/>
    <w:rsid w:val="008922A5"/>
    <w:rsid w:val="008A0403"/>
    <w:rsid w:val="008A0456"/>
    <w:rsid w:val="008E3FC4"/>
    <w:rsid w:val="00A01B4C"/>
    <w:rsid w:val="00A76476"/>
    <w:rsid w:val="00A9510C"/>
    <w:rsid w:val="00A95E7B"/>
    <w:rsid w:val="00B2420E"/>
    <w:rsid w:val="00B966F3"/>
    <w:rsid w:val="00C840BA"/>
    <w:rsid w:val="00DF5153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22144D"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a3">
    <w:name w:val="FollowedHyperlink"/>
    <w:basedOn w:val="a0"/>
    <w:rsid w:val="0022144D"/>
    <w:rPr>
      <w:color w:val="337AB7"/>
      <w:u w:val="none"/>
    </w:rPr>
  </w:style>
  <w:style w:type="character" w:styleId="HTML0">
    <w:name w:val="HTML Code"/>
    <w:basedOn w:val="a0"/>
    <w:rsid w:val="0022144D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a4">
    <w:name w:val="Hyperlink"/>
    <w:basedOn w:val="a0"/>
    <w:rsid w:val="0022144D"/>
    <w:rPr>
      <w:color w:val="337AB7"/>
      <w:u w:val="none"/>
    </w:rPr>
  </w:style>
  <w:style w:type="character" w:styleId="HTML1">
    <w:name w:val="HTML Definition"/>
    <w:basedOn w:val="a0"/>
    <w:rsid w:val="0022144D"/>
    <w:rPr>
      <w:i/>
    </w:rPr>
  </w:style>
  <w:style w:type="character" w:styleId="HTML2">
    <w:name w:val="HTML Sample"/>
    <w:basedOn w:val="a0"/>
    <w:rsid w:val="0022144D"/>
    <w:rPr>
      <w:rFonts w:ascii="Consolas" w:eastAsia="Consolas" w:hAnsi="Consolas" w:cs="Consolas" w:hint="default"/>
      <w:sz w:val="21"/>
      <w:szCs w:val="21"/>
    </w:rPr>
  </w:style>
  <w:style w:type="character" w:styleId="a5">
    <w:name w:val="Strong"/>
    <w:basedOn w:val="a0"/>
    <w:qFormat/>
    <w:rsid w:val="0022144D"/>
    <w:rPr>
      <w:b/>
      <w:bdr w:val="none" w:sz="0" w:space="0" w:color="auto"/>
    </w:rPr>
  </w:style>
  <w:style w:type="character" w:customStyle="1" w:styleId="table-name3">
    <w:name w:val="table-name3"/>
    <w:basedOn w:val="a0"/>
    <w:rsid w:val="0022144D"/>
    <w:rPr>
      <w:color w:val="333333"/>
      <w:sz w:val="36"/>
      <w:szCs w:val="36"/>
    </w:rPr>
  </w:style>
  <w:style w:type="character" w:customStyle="1" w:styleId="footer-email">
    <w:name w:val="footer-email"/>
    <w:basedOn w:val="a0"/>
    <w:rsid w:val="0022144D"/>
    <w:rPr>
      <w:sz w:val="27"/>
      <w:szCs w:val="27"/>
    </w:rPr>
  </w:style>
  <w:style w:type="character" w:customStyle="1" w:styleId="table-name5">
    <w:name w:val="table-name5"/>
    <w:basedOn w:val="a0"/>
    <w:rsid w:val="0022144D"/>
    <w:rPr>
      <w:color w:val="162E64"/>
      <w:sz w:val="24"/>
      <w:szCs w:val="24"/>
    </w:rPr>
  </w:style>
  <w:style w:type="character" w:customStyle="1" w:styleId="remain">
    <w:name w:val="remain"/>
    <w:basedOn w:val="a0"/>
    <w:rsid w:val="0022144D"/>
    <w:rPr>
      <w:b/>
      <w:i/>
      <w:color w:val="666666"/>
      <w:sz w:val="22"/>
      <w:szCs w:val="22"/>
    </w:rPr>
  </w:style>
  <w:style w:type="character" w:customStyle="1" w:styleId="table-subname1">
    <w:name w:val="table-subname1"/>
    <w:basedOn w:val="a0"/>
    <w:rsid w:val="0022144D"/>
    <w:rPr>
      <w:color w:val="333333"/>
      <w:sz w:val="42"/>
      <w:szCs w:val="42"/>
    </w:rPr>
  </w:style>
  <w:style w:type="character" w:customStyle="1" w:styleId="glyphicon26">
    <w:name w:val="glyphicon26"/>
    <w:basedOn w:val="a0"/>
    <w:rsid w:val="0022144D"/>
  </w:style>
  <w:style w:type="character" w:customStyle="1" w:styleId="glyphicon">
    <w:name w:val="glyphicon"/>
    <w:basedOn w:val="a0"/>
    <w:rsid w:val="0022144D"/>
  </w:style>
  <w:style w:type="character" w:customStyle="1" w:styleId="table-subname">
    <w:name w:val="table-subname"/>
    <w:basedOn w:val="a0"/>
    <w:rsid w:val="0022144D"/>
    <w:rPr>
      <w:color w:val="999999"/>
      <w:sz w:val="18"/>
      <w:szCs w:val="18"/>
    </w:rPr>
  </w:style>
  <w:style w:type="character" w:customStyle="1" w:styleId="table-name">
    <w:name w:val="table-name"/>
    <w:basedOn w:val="a0"/>
    <w:rsid w:val="0022144D"/>
    <w:rPr>
      <w:color w:val="162E64"/>
      <w:sz w:val="24"/>
      <w:szCs w:val="24"/>
    </w:rPr>
  </w:style>
  <w:style w:type="character" w:customStyle="1" w:styleId="table-name4">
    <w:name w:val="table-name4"/>
    <w:basedOn w:val="a0"/>
    <w:rsid w:val="0022144D"/>
    <w:rPr>
      <w:color w:val="333333"/>
      <w:sz w:val="36"/>
      <w:szCs w:val="36"/>
    </w:rPr>
  </w:style>
  <w:style w:type="character" w:customStyle="1" w:styleId="table-name1">
    <w:name w:val="table-name1"/>
    <w:basedOn w:val="a0"/>
    <w:rsid w:val="0022144D"/>
    <w:rPr>
      <w:color w:val="333333"/>
      <w:sz w:val="36"/>
      <w:szCs w:val="36"/>
    </w:rPr>
  </w:style>
  <w:style w:type="character" w:customStyle="1" w:styleId="table-name2">
    <w:name w:val="table-name2"/>
    <w:basedOn w:val="a0"/>
    <w:rsid w:val="0022144D"/>
    <w:rPr>
      <w:color w:val="333333"/>
      <w:sz w:val="36"/>
      <w:szCs w:val="36"/>
    </w:rPr>
  </w:style>
  <w:style w:type="character" w:customStyle="1" w:styleId="glyphicon25">
    <w:name w:val="glyphicon25"/>
    <w:basedOn w:val="a0"/>
    <w:rsid w:val="0022144D"/>
  </w:style>
  <w:style w:type="paragraph" w:styleId="HTML3">
    <w:name w:val="HTML Preformatted"/>
    <w:basedOn w:val="a"/>
    <w:rsid w:val="002214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Consolas" w:hAnsi="Consolas"/>
      <w:color w:val="333333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3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1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83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4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863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6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74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48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729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58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3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45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5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7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613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1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94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0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449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0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1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22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1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96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91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38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324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43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6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02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186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92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171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32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2018-12-10T00:38:00Z</dcterms:created>
  <dcterms:modified xsi:type="dcterms:W3CDTF">2018-12-10T00:38:00Z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