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17</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17</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15</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15</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17</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华鑫证券有限责任公司上海惠南镇人民东路证券营业部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24150</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信达证券股份有限公司石家庄富强大街证券营业部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21390.00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光大证券股份有限公司东莞寮步石大路证券营业部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7797.00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中信证券（山东）有限责任公司青岛标山路证券营业部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6072.00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光大证券股份有限公司东莞大朗证券营业部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2898.00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恒泰证券股份有限公司长长春人民大街紫荆花证券营业部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31395</w:t>
            </w:r>
            <w:r>
              <w:rPr>
                <w:rFonts w:hint="eastAsia" w:ascii="仿宋_GB2312" w:eastAsia="仿宋_GB2312"/>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东吴证券股份有限公司东莞鸿福路证券营业部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20700.00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东吴证券股份有限公司苏州狮山路营业部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12972.00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8613846"/>
    <w:rsid w:val="2A3A5686"/>
    <w:rsid w:val="35031128"/>
    <w:rsid w:val="369B6120"/>
    <w:rsid w:val="42346FAE"/>
    <w:rsid w:val="476A62C4"/>
    <w:rsid w:val="4B7A252A"/>
    <w:rsid w:val="59B30379"/>
    <w:rsid w:val="5F4B6665"/>
    <w:rsid w:val="6E3D4E34"/>
    <w:rsid w:val="727321FD"/>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277</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2019-06-18T03:33:46Z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