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217" w:rsidRPr="008D4FFF" w:rsidRDefault="00601217" w:rsidP="00601217">
      <w:pPr>
        <w:spacing w:line="560" w:lineRule="exact"/>
        <w:jc w:val="center"/>
        <w:rPr>
          <w:rFonts w:ascii="黑体" w:eastAsia="黑体" w:hAnsi="黑体"/>
          <w:sz w:val="32"/>
          <w:szCs w:val="32"/>
        </w:rPr>
      </w:pPr>
      <w:r w:rsidRPr="008D4FFF">
        <w:rPr>
          <w:rFonts w:ascii="黑体" w:eastAsia="黑体" w:hAnsi="黑体" w:hint="eastAsia"/>
          <w:sz w:val="32"/>
          <w:szCs w:val="32"/>
        </w:rPr>
        <w:t>开源证券股份有限公司</w:t>
      </w:r>
    </w:p>
    <w:p w:rsidR="00F64AF6" w:rsidRPr="00371CA2" w:rsidRDefault="00601217" w:rsidP="00601217">
      <w:pPr>
        <w:spacing w:line="560" w:lineRule="exact"/>
        <w:jc w:val="center"/>
        <w:rPr>
          <w:rFonts w:ascii="黑体" w:eastAsia="黑体" w:hAnsi="黑体"/>
          <w:sz w:val="32"/>
          <w:szCs w:val="32"/>
        </w:rPr>
      </w:pPr>
      <w:r>
        <w:rPr>
          <w:rFonts w:ascii="黑体" w:eastAsia="黑体" w:hAnsi="黑体" w:hint="eastAsia"/>
          <w:sz w:val="32"/>
          <w:szCs w:val="32"/>
        </w:rPr>
        <w:t>“</w:t>
      </w:r>
      <w:r w:rsidRPr="008D4FFF">
        <w:rPr>
          <w:rFonts w:ascii="黑体" w:eastAsia="黑体" w:hAnsi="黑体" w:hint="eastAsia"/>
          <w:sz w:val="32"/>
          <w:szCs w:val="32"/>
        </w:rPr>
        <w:t>首席公开课</w:t>
      </w:r>
      <w:r>
        <w:rPr>
          <w:rFonts w:ascii="黑体" w:eastAsia="黑体" w:hAnsi="黑体" w:hint="eastAsia"/>
          <w:sz w:val="32"/>
          <w:szCs w:val="32"/>
        </w:rPr>
        <w:t>-西安站”专项投保活动</w:t>
      </w:r>
    </w:p>
    <w:p w:rsidR="00CC7B26" w:rsidRPr="00EB2878" w:rsidRDefault="0087680A" w:rsidP="0087680A">
      <w:pPr>
        <w:spacing w:line="560" w:lineRule="exact"/>
        <w:ind w:firstLineChars="200" w:firstLine="600"/>
        <w:jc w:val="left"/>
        <w:rPr>
          <w:rFonts w:ascii="仿宋" w:eastAsia="仿宋" w:hAnsi="仿宋"/>
          <w:sz w:val="30"/>
          <w:szCs w:val="30"/>
        </w:rPr>
      </w:pPr>
      <w:r>
        <w:rPr>
          <w:rFonts w:ascii="仿宋" w:eastAsia="仿宋" w:hAnsi="仿宋"/>
          <w:noProof/>
          <w:sz w:val="30"/>
          <w:szCs w:val="30"/>
        </w:rPr>
        <w:drawing>
          <wp:anchor distT="0" distB="0" distL="114300" distR="114300" simplePos="0" relativeHeight="251658240" behindDoc="0" locked="0" layoutInCell="1" allowOverlap="1">
            <wp:simplePos x="0" y="0"/>
            <wp:positionH relativeFrom="margin">
              <wp:posOffset>66675</wp:posOffset>
            </wp:positionH>
            <wp:positionV relativeFrom="margin">
              <wp:posOffset>4276725</wp:posOffset>
            </wp:positionV>
            <wp:extent cx="5274310" cy="2171700"/>
            <wp:effectExtent l="19050" t="0" r="2540" b="0"/>
            <wp:wrapSquare wrapText="bothSides"/>
            <wp:docPr id="1" name="图片 0" descr="IMG_8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51.JPG"/>
                    <pic:cNvPicPr/>
                  </pic:nvPicPr>
                  <pic:blipFill>
                    <a:blip r:embed="rId7" cstate="print"/>
                    <a:stretch>
                      <a:fillRect/>
                    </a:stretch>
                  </pic:blipFill>
                  <pic:spPr>
                    <a:xfrm>
                      <a:off x="0" y="0"/>
                      <a:ext cx="5274310" cy="2171700"/>
                    </a:xfrm>
                    <a:prstGeom prst="rect">
                      <a:avLst/>
                    </a:prstGeom>
                  </pic:spPr>
                </pic:pic>
              </a:graphicData>
            </a:graphic>
          </wp:anchor>
        </w:drawing>
      </w:r>
      <w:r w:rsidR="00916306" w:rsidRPr="00EB2878">
        <w:rPr>
          <w:rFonts w:ascii="仿宋" w:eastAsia="仿宋" w:hAnsi="仿宋"/>
          <w:sz w:val="30"/>
          <w:szCs w:val="30"/>
        </w:rPr>
        <w:t>为</w:t>
      </w:r>
      <w:r w:rsidR="00354268" w:rsidRPr="0043704E">
        <w:rPr>
          <w:rFonts w:ascii="仿宋" w:eastAsia="仿宋" w:hAnsi="仿宋" w:hint="eastAsia"/>
          <w:sz w:val="30"/>
          <w:szCs w:val="30"/>
        </w:rPr>
        <w:t>贯彻落实依法全面从严监管要求，</w:t>
      </w:r>
      <w:r w:rsidR="00916306" w:rsidRPr="00EB2878">
        <w:rPr>
          <w:rFonts w:ascii="仿宋" w:eastAsia="仿宋" w:hAnsi="仿宋"/>
          <w:sz w:val="30"/>
          <w:szCs w:val="30"/>
        </w:rPr>
        <w:t>进一步加强投资者</w:t>
      </w:r>
      <w:r w:rsidR="00916306">
        <w:rPr>
          <w:rFonts w:ascii="仿宋" w:eastAsia="仿宋" w:hAnsi="仿宋"/>
          <w:sz w:val="30"/>
          <w:szCs w:val="30"/>
        </w:rPr>
        <w:t>教育和保护工作，</w:t>
      </w:r>
      <w:r w:rsidR="00916306" w:rsidRPr="0043704E">
        <w:rPr>
          <w:rFonts w:ascii="仿宋" w:eastAsia="仿宋" w:hAnsi="仿宋" w:hint="eastAsia"/>
          <w:sz w:val="30"/>
          <w:szCs w:val="30"/>
        </w:rPr>
        <w:t>帮助投资者了解证</w:t>
      </w:r>
      <w:r w:rsidR="00B65890">
        <w:rPr>
          <w:rFonts w:ascii="仿宋" w:eastAsia="仿宋" w:hAnsi="仿宋" w:hint="eastAsia"/>
          <w:sz w:val="30"/>
          <w:szCs w:val="30"/>
        </w:rPr>
        <w:t>券期货法规知识及市场动态，提升风险意识和自我保护能力</w:t>
      </w:r>
      <w:r w:rsidR="00916306">
        <w:rPr>
          <w:rFonts w:ascii="仿宋" w:eastAsia="仿宋" w:hAnsi="仿宋" w:hint="eastAsia"/>
          <w:sz w:val="30"/>
          <w:szCs w:val="30"/>
        </w:rPr>
        <w:t>，</w:t>
      </w:r>
      <w:r w:rsidR="00E85D16" w:rsidRPr="00B655E6">
        <w:rPr>
          <w:rFonts w:ascii="仿宋" w:eastAsia="仿宋" w:hAnsi="仿宋" w:hint="eastAsia"/>
          <w:sz w:val="30"/>
          <w:szCs w:val="30"/>
        </w:rPr>
        <w:t>开源证券股份有限公司（以下简称“开源证券”）开展了首席公开课专项活动第二站。由</w:t>
      </w:r>
      <w:bookmarkStart w:id="0" w:name="_GoBack"/>
      <w:bookmarkEnd w:id="0"/>
      <w:r w:rsidR="008F1FFA">
        <w:rPr>
          <w:rFonts w:ascii="仿宋" w:eastAsia="仿宋" w:hAnsi="仿宋" w:hint="eastAsia"/>
          <w:sz w:val="30"/>
          <w:szCs w:val="30"/>
        </w:rPr>
        <w:t>开源证券</w:t>
      </w:r>
      <w:r w:rsidR="00E03E87">
        <w:rPr>
          <w:rFonts w:ascii="仿宋" w:eastAsia="仿宋" w:hAnsi="仿宋" w:hint="eastAsia"/>
          <w:sz w:val="30"/>
          <w:szCs w:val="30"/>
        </w:rPr>
        <w:t>经纪运营总部和</w:t>
      </w:r>
      <w:r w:rsidR="00E03E87" w:rsidRPr="00DA1954">
        <w:rPr>
          <w:rFonts w:ascii="仿宋" w:eastAsia="仿宋" w:hAnsi="仿宋" w:hint="eastAsia"/>
          <w:sz w:val="30"/>
          <w:szCs w:val="30"/>
        </w:rPr>
        <w:t>西大街</w:t>
      </w:r>
      <w:r w:rsidR="00E03E87">
        <w:rPr>
          <w:rFonts w:ascii="仿宋" w:eastAsia="仿宋" w:hAnsi="仿宋" w:hint="eastAsia"/>
          <w:sz w:val="30"/>
          <w:szCs w:val="30"/>
        </w:rPr>
        <w:t>、</w:t>
      </w:r>
      <w:r w:rsidR="00E03E87" w:rsidRPr="00DA1954">
        <w:rPr>
          <w:rFonts w:ascii="仿宋" w:eastAsia="仿宋" w:hAnsi="仿宋" w:hint="eastAsia"/>
          <w:sz w:val="30"/>
          <w:szCs w:val="30"/>
        </w:rPr>
        <w:t>长安路</w:t>
      </w:r>
      <w:r w:rsidR="00E03E87">
        <w:rPr>
          <w:rFonts w:ascii="仿宋" w:eastAsia="仿宋" w:hAnsi="仿宋" w:hint="eastAsia"/>
          <w:sz w:val="30"/>
          <w:szCs w:val="30"/>
        </w:rPr>
        <w:t>、</w:t>
      </w:r>
      <w:r w:rsidR="00E03E87" w:rsidRPr="00DA1954">
        <w:rPr>
          <w:rFonts w:ascii="仿宋" w:eastAsia="仿宋" w:hAnsi="仿宋" w:hint="eastAsia"/>
          <w:sz w:val="30"/>
          <w:szCs w:val="30"/>
        </w:rPr>
        <w:t>纺织城</w:t>
      </w:r>
      <w:r w:rsidR="00E03E87">
        <w:rPr>
          <w:rFonts w:ascii="仿宋" w:eastAsia="仿宋" w:hAnsi="仿宋" w:hint="eastAsia"/>
          <w:sz w:val="30"/>
          <w:szCs w:val="30"/>
        </w:rPr>
        <w:t>、</w:t>
      </w:r>
      <w:r w:rsidR="00E03E87" w:rsidRPr="00DA1954">
        <w:rPr>
          <w:rFonts w:ascii="仿宋" w:eastAsia="仿宋" w:hAnsi="仿宋" w:hint="eastAsia"/>
          <w:sz w:val="30"/>
          <w:szCs w:val="30"/>
        </w:rPr>
        <w:t>锦业三路</w:t>
      </w:r>
      <w:r w:rsidR="00E03E87">
        <w:rPr>
          <w:rFonts w:ascii="仿宋" w:eastAsia="仿宋" w:hAnsi="仿宋" w:hint="eastAsia"/>
          <w:sz w:val="30"/>
          <w:szCs w:val="30"/>
        </w:rPr>
        <w:t>、</w:t>
      </w:r>
      <w:r w:rsidR="00E03E87" w:rsidRPr="00DA1954">
        <w:rPr>
          <w:rFonts w:ascii="仿宋" w:eastAsia="仿宋" w:hAnsi="仿宋" w:hint="eastAsia"/>
          <w:sz w:val="30"/>
          <w:szCs w:val="30"/>
        </w:rPr>
        <w:t>太华路</w:t>
      </w:r>
      <w:r w:rsidR="00E03E87">
        <w:rPr>
          <w:rFonts w:ascii="仿宋" w:eastAsia="仿宋" w:hAnsi="仿宋" w:hint="eastAsia"/>
          <w:sz w:val="30"/>
          <w:szCs w:val="30"/>
        </w:rPr>
        <w:t>、</w:t>
      </w:r>
      <w:r w:rsidR="00E03E87" w:rsidRPr="00DA1954">
        <w:rPr>
          <w:rFonts w:ascii="仿宋" w:eastAsia="仿宋" w:hAnsi="仿宋" w:hint="eastAsia"/>
          <w:sz w:val="30"/>
          <w:szCs w:val="30"/>
        </w:rPr>
        <w:t>凤城一路</w:t>
      </w:r>
      <w:r w:rsidR="00E03E87">
        <w:rPr>
          <w:rFonts w:ascii="仿宋" w:eastAsia="仿宋" w:hAnsi="仿宋" w:hint="eastAsia"/>
          <w:sz w:val="30"/>
          <w:szCs w:val="30"/>
        </w:rPr>
        <w:t>、</w:t>
      </w:r>
      <w:r w:rsidR="00E03E87" w:rsidRPr="00DA1954">
        <w:rPr>
          <w:rFonts w:ascii="仿宋" w:eastAsia="仿宋" w:hAnsi="仿宋" w:hint="eastAsia"/>
          <w:sz w:val="30"/>
          <w:szCs w:val="30"/>
        </w:rPr>
        <w:t>阎</w:t>
      </w:r>
      <w:proofErr w:type="gramStart"/>
      <w:r w:rsidR="00E03E87" w:rsidRPr="00DA1954">
        <w:rPr>
          <w:rFonts w:ascii="仿宋" w:eastAsia="仿宋" w:hAnsi="仿宋" w:hint="eastAsia"/>
          <w:sz w:val="30"/>
          <w:szCs w:val="30"/>
        </w:rPr>
        <w:t>良人民</w:t>
      </w:r>
      <w:proofErr w:type="gramEnd"/>
      <w:r w:rsidR="00E03E87" w:rsidRPr="00DA1954">
        <w:rPr>
          <w:rFonts w:ascii="仿宋" w:eastAsia="仿宋" w:hAnsi="仿宋" w:hint="eastAsia"/>
          <w:sz w:val="30"/>
          <w:szCs w:val="30"/>
        </w:rPr>
        <w:t>路</w:t>
      </w:r>
      <w:r w:rsidR="00E03E87">
        <w:rPr>
          <w:rFonts w:ascii="仿宋" w:eastAsia="仿宋" w:hAnsi="仿宋" w:hint="eastAsia"/>
          <w:sz w:val="30"/>
          <w:szCs w:val="30"/>
        </w:rPr>
        <w:t>、</w:t>
      </w:r>
      <w:proofErr w:type="gramStart"/>
      <w:r w:rsidR="00E03E87" w:rsidRPr="00DA1954">
        <w:rPr>
          <w:rFonts w:ascii="仿宋" w:eastAsia="仿宋" w:hAnsi="仿宋" w:hint="eastAsia"/>
          <w:sz w:val="30"/>
          <w:szCs w:val="30"/>
        </w:rPr>
        <w:t>临潼华</w:t>
      </w:r>
      <w:proofErr w:type="gramEnd"/>
      <w:r w:rsidR="00E03E87" w:rsidRPr="00DA1954">
        <w:rPr>
          <w:rFonts w:ascii="仿宋" w:eastAsia="仿宋" w:hAnsi="仿宋" w:hint="eastAsia"/>
          <w:sz w:val="30"/>
          <w:szCs w:val="30"/>
        </w:rPr>
        <w:t>清路</w:t>
      </w:r>
      <w:r w:rsidR="00E03E87">
        <w:rPr>
          <w:rFonts w:ascii="仿宋" w:eastAsia="仿宋" w:hAnsi="仿宋" w:hint="eastAsia"/>
          <w:sz w:val="30"/>
          <w:szCs w:val="30"/>
        </w:rPr>
        <w:t>、</w:t>
      </w:r>
      <w:r w:rsidR="00E03E87" w:rsidRPr="00DA1954">
        <w:rPr>
          <w:rFonts w:ascii="仿宋" w:eastAsia="仿宋" w:hAnsi="仿宋" w:hint="eastAsia"/>
          <w:sz w:val="30"/>
          <w:szCs w:val="30"/>
        </w:rPr>
        <w:t>纺北路</w:t>
      </w:r>
      <w:r w:rsidR="00E03E87">
        <w:rPr>
          <w:rFonts w:ascii="仿宋" w:eastAsia="仿宋" w:hAnsi="仿宋" w:hint="eastAsia"/>
          <w:sz w:val="30"/>
          <w:szCs w:val="30"/>
        </w:rPr>
        <w:t>9</w:t>
      </w:r>
      <w:r w:rsidR="00E03E87" w:rsidRPr="00DA1954">
        <w:rPr>
          <w:rFonts w:ascii="仿宋" w:eastAsia="仿宋" w:hAnsi="仿宋" w:hint="eastAsia"/>
          <w:sz w:val="30"/>
          <w:szCs w:val="30"/>
        </w:rPr>
        <w:t>家分支机构联合</w:t>
      </w:r>
      <w:r w:rsidR="00E03E87">
        <w:rPr>
          <w:rFonts w:ascii="仿宋" w:eastAsia="仿宋" w:hAnsi="仿宋" w:hint="eastAsia"/>
          <w:sz w:val="30"/>
          <w:szCs w:val="30"/>
        </w:rPr>
        <w:t>于2017年6月17日下午在西安市曲江宾馆</w:t>
      </w:r>
      <w:r w:rsidR="00E03E87" w:rsidRPr="00DA1954">
        <w:rPr>
          <w:rFonts w:ascii="仿宋" w:eastAsia="仿宋" w:hAnsi="仿宋" w:hint="eastAsia"/>
          <w:sz w:val="30"/>
          <w:szCs w:val="30"/>
        </w:rPr>
        <w:t>第一国际会议厅</w:t>
      </w:r>
      <w:r w:rsidR="00916306">
        <w:rPr>
          <w:rFonts w:ascii="仿宋" w:eastAsia="仿宋" w:hAnsi="仿宋" w:hint="eastAsia"/>
          <w:sz w:val="30"/>
          <w:szCs w:val="30"/>
        </w:rPr>
        <w:t>举办了“2017年</w:t>
      </w:r>
      <w:r w:rsidR="00916306" w:rsidRPr="003641A1">
        <w:rPr>
          <w:rFonts w:ascii="仿宋" w:eastAsia="仿宋" w:hAnsi="仿宋" w:hint="eastAsia"/>
          <w:sz w:val="30"/>
          <w:szCs w:val="30"/>
        </w:rPr>
        <w:t>开源证券</w:t>
      </w:r>
      <w:r w:rsidR="00916306">
        <w:rPr>
          <w:rFonts w:ascii="仿宋" w:eastAsia="仿宋" w:hAnsi="仿宋" w:hint="eastAsia"/>
          <w:sz w:val="30"/>
          <w:szCs w:val="30"/>
        </w:rPr>
        <w:t>投资者大讲堂</w:t>
      </w:r>
      <w:r w:rsidR="00916306" w:rsidRPr="003641A1">
        <w:rPr>
          <w:rFonts w:ascii="仿宋" w:eastAsia="仿宋" w:hAnsi="仿宋" w:hint="eastAsia"/>
          <w:sz w:val="30"/>
          <w:szCs w:val="30"/>
        </w:rPr>
        <w:t>首席公开课</w:t>
      </w:r>
      <w:r w:rsidR="00916306">
        <w:rPr>
          <w:rFonts w:ascii="仿宋" w:eastAsia="仿宋" w:hAnsi="仿宋" w:hint="eastAsia"/>
          <w:sz w:val="30"/>
          <w:szCs w:val="30"/>
        </w:rPr>
        <w:t>-西安</w:t>
      </w:r>
      <w:r w:rsidR="00916306" w:rsidRPr="003641A1">
        <w:rPr>
          <w:rFonts w:ascii="仿宋" w:eastAsia="仿宋" w:hAnsi="仿宋" w:hint="eastAsia"/>
          <w:sz w:val="30"/>
          <w:szCs w:val="30"/>
        </w:rPr>
        <w:t>站</w:t>
      </w:r>
      <w:r w:rsidR="00916306">
        <w:rPr>
          <w:rFonts w:ascii="仿宋" w:eastAsia="仿宋" w:hAnsi="仿宋" w:hint="eastAsia"/>
          <w:sz w:val="30"/>
          <w:szCs w:val="30"/>
        </w:rPr>
        <w:t>”投资者</w:t>
      </w:r>
      <w:r w:rsidR="00B65890">
        <w:rPr>
          <w:rFonts w:ascii="仿宋" w:eastAsia="仿宋" w:hAnsi="仿宋" w:hint="eastAsia"/>
          <w:sz w:val="30"/>
          <w:szCs w:val="30"/>
        </w:rPr>
        <w:t>保护与教育</w:t>
      </w:r>
      <w:r w:rsidR="00200594">
        <w:rPr>
          <w:rFonts w:ascii="仿宋" w:eastAsia="仿宋" w:hAnsi="仿宋" w:hint="eastAsia"/>
          <w:sz w:val="30"/>
          <w:szCs w:val="30"/>
        </w:rPr>
        <w:t>主题</w:t>
      </w:r>
      <w:r w:rsidR="00916306">
        <w:rPr>
          <w:rFonts w:ascii="仿宋" w:eastAsia="仿宋" w:hAnsi="仿宋" w:hint="eastAsia"/>
          <w:sz w:val="30"/>
          <w:szCs w:val="30"/>
        </w:rPr>
        <w:t>活动。</w:t>
      </w:r>
    </w:p>
    <w:p w:rsidR="0087680A" w:rsidRDefault="0087680A" w:rsidP="0087680A">
      <w:pPr>
        <w:spacing w:line="520" w:lineRule="exact"/>
        <w:rPr>
          <w:rFonts w:ascii="仿宋" w:eastAsia="仿宋" w:hAnsi="仿宋"/>
          <w:sz w:val="30"/>
          <w:szCs w:val="30"/>
        </w:rPr>
      </w:pPr>
      <w:r>
        <w:rPr>
          <w:rFonts w:ascii="仿宋" w:eastAsia="仿宋" w:hAnsi="仿宋" w:hint="eastAsia"/>
          <w:noProof/>
          <w:sz w:val="30"/>
          <w:szCs w:val="30"/>
        </w:rPr>
        <w:lastRenderedPageBreak/>
        <w:drawing>
          <wp:anchor distT="0" distB="0" distL="114300" distR="114300" simplePos="0" relativeHeight="251662336" behindDoc="0" locked="0" layoutInCell="1" allowOverlap="1">
            <wp:simplePos x="0" y="0"/>
            <wp:positionH relativeFrom="margin">
              <wp:posOffset>57150</wp:posOffset>
            </wp:positionH>
            <wp:positionV relativeFrom="margin">
              <wp:posOffset>4086225</wp:posOffset>
            </wp:positionV>
            <wp:extent cx="5274310" cy="3952875"/>
            <wp:effectExtent l="19050" t="0" r="2540" b="0"/>
            <wp:wrapSquare wrapText="bothSides"/>
            <wp:docPr id="5" name="图片 4" descr="IMG_8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48.JPG"/>
                    <pic:cNvPicPr/>
                  </pic:nvPicPr>
                  <pic:blipFill>
                    <a:blip r:embed="rId8" cstate="print"/>
                    <a:stretch>
                      <a:fillRect/>
                    </a:stretch>
                  </pic:blipFill>
                  <pic:spPr>
                    <a:xfrm>
                      <a:off x="0" y="0"/>
                      <a:ext cx="5274310" cy="3952875"/>
                    </a:xfrm>
                    <a:prstGeom prst="rect">
                      <a:avLst/>
                    </a:prstGeom>
                  </pic:spPr>
                </pic:pic>
              </a:graphicData>
            </a:graphic>
          </wp:anchor>
        </w:drawing>
      </w:r>
      <w:r>
        <w:rPr>
          <w:rFonts w:ascii="仿宋" w:eastAsia="仿宋" w:hAnsi="仿宋" w:hint="eastAsia"/>
          <w:noProof/>
          <w:sz w:val="30"/>
          <w:szCs w:val="30"/>
        </w:rPr>
        <w:drawing>
          <wp:anchor distT="0" distB="0" distL="114300" distR="114300" simplePos="0" relativeHeight="251661312" behindDoc="0" locked="0" layoutInCell="1" allowOverlap="1">
            <wp:simplePos x="0" y="0"/>
            <wp:positionH relativeFrom="margin">
              <wp:posOffset>57150</wp:posOffset>
            </wp:positionH>
            <wp:positionV relativeFrom="margin">
              <wp:posOffset>38100</wp:posOffset>
            </wp:positionV>
            <wp:extent cx="5274310" cy="3952875"/>
            <wp:effectExtent l="19050" t="0" r="2540" b="0"/>
            <wp:wrapSquare wrapText="bothSides"/>
            <wp:docPr id="4" name="图片 3" descr="IMG_8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44.JPG"/>
                    <pic:cNvPicPr/>
                  </pic:nvPicPr>
                  <pic:blipFill>
                    <a:blip r:embed="rId9" cstate="print"/>
                    <a:stretch>
                      <a:fillRect/>
                    </a:stretch>
                  </pic:blipFill>
                  <pic:spPr>
                    <a:xfrm>
                      <a:off x="0" y="0"/>
                      <a:ext cx="5274310" cy="3952875"/>
                    </a:xfrm>
                    <a:prstGeom prst="rect">
                      <a:avLst/>
                    </a:prstGeom>
                  </pic:spPr>
                </pic:pic>
              </a:graphicData>
            </a:graphic>
          </wp:anchor>
        </w:drawing>
      </w:r>
    </w:p>
    <w:p w:rsidR="00CA26C4" w:rsidRDefault="00633B9F" w:rsidP="000A56FC">
      <w:pPr>
        <w:spacing w:line="520" w:lineRule="exact"/>
        <w:ind w:firstLineChars="200" w:firstLine="600"/>
        <w:rPr>
          <w:rFonts w:ascii="仿宋" w:eastAsia="仿宋" w:hAnsi="仿宋"/>
          <w:sz w:val="30"/>
          <w:szCs w:val="30"/>
        </w:rPr>
      </w:pPr>
      <w:r>
        <w:rPr>
          <w:rFonts w:ascii="仿宋" w:eastAsia="仿宋" w:hAnsi="仿宋" w:hint="eastAsia"/>
          <w:sz w:val="30"/>
          <w:szCs w:val="30"/>
        </w:rPr>
        <w:t>活动开展前，经纪运营总部制作了宣传折页、易拉宝、邀请</w:t>
      </w:r>
      <w:r>
        <w:rPr>
          <w:rFonts w:ascii="仿宋" w:eastAsia="仿宋" w:hAnsi="仿宋" w:hint="eastAsia"/>
          <w:sz w:val="30"/>
          <w:szCs w:val="30"/>
        </w:rPr>
        <w:lastRenderedPageBreak/>
        <w:t>函等宣传推广资料，分支机构通过摆放宣传资料、</w:t>
      </w:r>
      <w:proofErr w:type="gramStart"/>
      <w:r>
        <w:rPr>
          <w:rFonts w:ascii="仿宋" w:eastAsia="仿宋" w:hAnsi="仿宋" w:hint="eastAsia"/>
          <w:sz w:val="30"/>
          <w:szCs w:val="30"/>
        </w:rPr>
        <w:t>微信推广</w:t>
      </w:r>
      <w:proofErr w:type="gramEnd"/>
      <w:r>
        <w:rPr>
          <w:rFonts w:ascii="仿宋" w:eastAsia="仿宋" w:hAnsi="仿宋" w:hint="eastAsia"/>
          <w:sz w:val="30"/>
          <w:szCs w:val="30"/>
        </w:rPr>
        <w:t>等方式在广大投资者中进行了广泛宣传和邀请。会前，9家分支机构组织相关人员精心布置</w:t>
      </w:r>
      <w:r w:rsidR="00402CEE">
        <w:rPr>
          <w:rFonts w:ascii="仿宋" w:eastAsia="仿宋" w:hAnsi="仿宋" w:hint="eastAsia"/>
          <w:sz w:val="30"/>
          <w:szCs w:val="30"/>
        </w:rPr>
        <w:t>了</w:t>
      </w:r>
      <w:r>
        <w:rPr>
          <w:rFonts w:ascii="仿宋" w:eastAsia="仿宋" w:hAnsi="仿宋" w:hint="eastAsia"/>
          <w:sz w:val="30"/>
          <w:szCs w:val="30"/>
        </w:rPr>
        <w:t>会场，经纪运营总部特别设立</w:t>
      </w:r>
      <w:r w:rsidR="00402CEE">
        <w:rPr>
          <w:rFonts w:ascii="仿宋" w:eastAsia="仿宋" w:hAnsi="仿宋" w:hint="eastAsia"/>
          <w:sz w:val="30"/>
          <w:szCs w:val="30"/>
        </w:rPr>
        <w:t>了</w:t>
      </w:r>
      <w:r>
        <w:rPr>
          <w:rFonts w:ascii="仿宋" w:eastAsia="仿宋" w:hAnsi="仿宋" w:hint="eastAsia"/>
          <w:sz w:val="30"/>
          <w:szCs w:val="30"/>
        </w:rPr>
        <w:t>投资者保护与教育宣传台，摆放多种陕西监管局投保处宣传资料和开源证券</w:t>
      </w:r>
      <w:r w:rsidR="0087680A">
        <w:rPr>
          <w:rFonts w:ascii="仿宋" w:eastAsia="仿宋" w:hAnsi="仿宋" w:hint="eastAsia"/>
          <w:noProof/>
          <w:sz w:val="30"/>
          <w:szCs w:val="30"/>
        </w:rPr>
        <w:drawing>
          <wp:anchor distT="0" distB="0" distL="114300" distR="114300" simplePos="0" relativeHeight="251659264" behindDoc="0" locked="0" layoutInCell="1" allowOverlap="1">
            <wp:simplePos x="0" y="0"/>
            <wp:positionH relativeFrom="margin">
              <wp:posOffset>266700</wp:posOffset>
            </wp:positionH>
            <wp:positionV relativeFrom="margin">
              <wp:posOffset>1762125</wp:posOffset>
            </wp:positionV>
            <wp:extent cx="4819650" cy="3609975"/>
            <wp:effectExtent l="19050" t="0" r="0" b="0"/>
            <wp:wrapSquare wrapText="bothSides"/>
            <wp:docPr id="2" name="图片 1" descr="IMG_8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47.JPG"/>
                    <pic:cNvPicPr/>
                  </pic:nvPicPr>
                  <pic:blipFill>
                    <a:blip r:embed="rId10" cstate="print"/>
                    <a:stretch>
                      <a:fillRect/>
                    </a:stretch>
                  </pic:blipFill>
                  <pic:spPr>
                    <a:xfrm>
                      <a:off x="0" y="0"/>
                      <a:ext cx="4819650" cy="3609975"/>
                    </a:xfrm>
                    <a:prstGeom prst="rect">
                      <a:avLst/>
                    </a:prstGeom>
                  </pic:spPr>
                </pic:pic>
              </a:graphicData>
            </a:graphic>
          </wp:anchor>
        </w:drawing>
      </w:r>
      <w:r>
        <w:rPr>
          <w:rFonts w:ascii="仿宋" w:eastAsia="仿宋" w:hAnsi="仿宋" w:hint="eastAsia"/>
          <w:sz w:val="30"/>
          <w:szCs w:val="30"/>
        </w:rPr>
        <w:t>原创投资者教育宣传资料以供投资者免费领取和阅读。</w:t>
      </w:r>
    </w:p>
    <w:p w:rsidR="0087680A" w:rsidRDefault="0087680A" w:rsidP="0087680A">
      <w:pPr>
        <w:spacing w:line="520" w:lineRule="exact"/>
        <w:rPr>
          <w:rFonts w:ascii="仿宋" w:eastAsia="仿宋" w:hAnsi="仿宋"/>
          <w:sz w:val="30"/>
          <w:szCs w:val="30"/>
        </w:rPr>
      </w:pPr>
    </w:p>
    <w:p w:rsidR="0087680A" w:rsidRDefault="0087680A" w:rsidP="0087680A">
      <w:pPr>
        <w:spacing w:line="520" w:lineRule="exact"/>
        <w:rPr>
          <w:rFonts w:ascii="仿宋" w:eastAsia="仿宋" w:hAnsi="仿宋"/>
          <w:sz w:val="30"/>
          <w:szCs w:val="30"/>
        </w:rPr>
      </w:pPr>
    </w:p>
    <w:p w:rsidR="0087680A" w:rsidRDefault="0087680A" w:rsidP="0087680A">
      <w:pPr>
        <w:spacing w:line="520" w:lineRule="exact"/>
        <w:rPr>
          <w:rFonts w:ascii="仿宋" w:eastAsia="仿宋" w:hAnsi="仿宋"/>
          <w:sz w:val="30"/>
          <w:szCs w:val="30"/>
        </w:rPr>
      </w:pPr>
    </w:p>
    <w:p w:rsidR="0087680A" w:rsidRDefault="0087680A" w:rsidP="0087680A">
      <w:pPr>
        <w:spacing w:line="520" w:lineRule="exact"/>
        <w:rPr>
          <w:rFonts w:ascii="仿宋" w:eastAsia="仿宋" w:hAnsi="仿宋"/>
          <w:sz w:val="30"/>
          <w:szCs w:val="30"/>
        </w:rPr>
      </w:pPr>
    </w:p>
    <w:p w:rsidR="0087680A" w:rsidRDefault="0087680A" w:rsidP="00CA26C4">
      <w:pPr>
        <w:spacing w:line="520" w:lineRule="exact"/>
        <w:ind w:firstLineChars="200" w:firstLine="600"/>
        <w:rPr>
          <w:rFonts w:ascii="仿宋" w:eastAsia="仿宋" w:hAnsi="仿宋"/>
          <w:sz w:val="30"/>
          <w:szCs w:val="30"/>
        </w:rPr>
      </w:pPr>
    </w:p>
    <w:p w:rsidR="0087680A" w:rsidRDefault="0087680A" w:rsidP="00CA26C4">
      <w:pPr>
        <w:spacing w:line="520" w:lineRule="exact"/>
        <w:ind w:firstLineChars="200" w:firstLine="600"/>
        <w:rPr>
          <w:rFonts w:ascii="仿宋" w:eastAsia="仿宋" w:hAnsi="仿宋"/>
          <w:sz w:val="30"/>
          <w:szCs w:val="30"/>
        </w:rPr>
      </w:pPr>
    </w:p>
    <w:p w:rsidR="0087680A" w:rsidRDefault="0087680A" w:rsidP="00CA26C4">
      <w:pPr>
        <w:spacing w:line="520" w:lineRule="exact"/>
        <w:ind w:firstLineChars="200" w:firstLine="600"/>
        <w:rPr>
          <w:rFonts w:ascii="仿宋" w:eastAsia="仿宋" w:hAnsi="仿宋"/>
          <w:sz w:val="30"/>
          <w:szCs w:val="30"/>
        </w:rPr>
      </w:pPr>
    </w:p>
    <w:p w:rsidR="0087680A" w:rsidRDefault="0087680A" w:rsidP="00CA26C4">
      <w:pPr>
        <w:spacing w:line="520" w:lineRule="exact"/>
        <w:ind w:firstLineChars="200" w:firstLine="600"/>
        <w:rPr>
          <w:rFonts w:ascii="仿宋" w:eastAsia="仿宋" w:hAnsi="仿宋"/>
          <w:sz w:val="30"/>
          <w:szCs w:val="30"/>
        </w:rPr>
      </w:pPr>
    </w:p>
    <w:p w:rsidR="0087680A" w:rsidRDefault="0087680A" w:rsidP="00CA26C4">
      <w:pPr>
        <w:spacing w:line="520" w:lineRule="exact"/>
        <w:ind w:firstLineChars="200" w:firstLine="600"/>
        <w:rPr>
          <w:rFonts w:ascii="仿宋" w:eastAsia="仿宋" w:hAnsi="仿宋"/>
          <w:sz w:val="30"/>
          <w:szCs w:val="30"/>
        </w:rPr>
      </w:pPr>
    </w:p>
    <w:p w:rsidR="0087680A" w:rsidRDefault="0087680A" w:rsidP="00CA26C4">
      <w:pPr>
        <w:spacing w:line="520" w:lineRule="exact"/>
        <w:ind w:firstLineChars="200" w:firstLine="600"/>
        <w:rPr>
          <w:rFonts w:ascii="仿宋" w:eastAsia="仿宋" w:hAnsi="仿宋"/>
          <w:sz w:val="30"/>
          <w:szCs w:val="30"/>
        </w:rPr>
      </w:pPr>
    </w:p>
    <w:p w:rsidR="0087680A" w:rsidRDefault="0087680A" w:rsidP="0087680A">
      <w:pPr>
        <w:spacing w:line="520" w:lineRule="exact"/>
        <w:rPr>
          <w:rFonts w:ascii="仿宋" w:eastAsia="仿宋" w:hAnsi="仿宋"/>
          <w:sz w:val="30"/>
          <w:szCs w:val="30"/>
        </w:rPr>
      </w:pPr>
      <w:r>
        <w:rPr>
          <w:rFonts w:ascii="仿宋" w:eastAsia="仿宋" w:hAnsi="仿宋" w:hint="eastAsia"/>
          <w:noProof/>
          <w:sz w:val="30"/>
          <w:szCs w:val="30"/>
        </w:rPr>
        <w:lastRenderedPageBreak/>
        <w:drawing>
          <wp:anchor distT="0" distB="0" distL="114300" distR="114300" simplePos="0" relativeHeight="251664384" behindDoc="0" locked="0" layoutInCell="1" allowOverlap="1">
            <wp:simplePos x="0" y="0"/>
            <wp:positionH relativeFrom="margin">
              <wp:posOffset>266700</wp:posOffset>
            </wp:positionH>
            <wp:positionV relativeFrom="margin">
              <wp:posOffset>3971925</wp:posOffset>
            </wp:positionV>
            <wp:extent cx="4891405" cy="3667125"/>
            <wp:effectExtent l="19050" t="0" r="4445" b="0"/>
            <wp:wrapSquare wrapText="bothSides"/>
            <wp:docPr id="9" name="图片 6" descr="IMG_8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46.JPG"/>
                    <pic:cNvPicPr/>
                  </pic:nvPicPr>
                  <pic:blipFill>
                    <a:blip r:embed="rId11" cstate="print"/>
                    <a:stretch>
                      <a:fillRect/>
                    </a:stretch>
                  </pic:blipFill>
                  <pic:spPr>
                    <a:xfrm>
                      <a:off x="0" y="0"/>
                      <a:ext cx="4891405" cy="3667125"/>
                    </a:xfrm>
                    <a:prstGeom prst="rect">
                      <a:avLst/>
                    </a:prstGeom>
                  </pic:spPr>
                </pic:pic>
              </a:graphicData>
            </a:graphic>
          </wp:anchor>
        </w:drawing>
      </w:r>
      <w:r>
        <w:rPr>
          <w:rFonts w:ascii="仿宋" w:eastAsia="仿宋" w:hAnsi="仿宋" w:hint="eastAsia"/>
          <w:noProof/>
          <w:sz w:val="30"/>
          <w:szCs w:val="30"/>
        </w:rPr>
        <w:drawing>
          <wp:anchor distT="0" distB="0" distL="114300" distR="114300" simplePos="0" relativeHeight="251663360" behindDoc="0" locked="0" layoutInCell="1" allowOverlap="1">
            <wp:simplePos x="0" y="0"/>
            <wp:positionH relativeFrom="margin">
              <wp:posOffset>266700</wp:posOffset>
            </wp:positionH>
            <wp:positionV relativeFrom="margin">
              <wp:posOffset>228600</wp:posOffset>
            </wp:positionV>
            <wp:extent cx="4829175" cy="3619500"/>
            <wp:effectExtent l="19050" t="0" r="9525" b="0"/>
            <wp:wrapSquare wrapText="bothSides"/>
            <wp:docPr id="6" name="图片 5" descr="IMG_8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42.JPG"/>
                    <pic:cNvPicPr/>
                  </pic:nvPicPr>
                  <pic:blipFill>
                    <a:blip r:embed="rId12" cstate="print"/>
                    <a:stretch>
                      <a:fillRect/>
                    </a:stretch>
                  </pic:blipFill>
                  <pic:spPr>
                    <a:xfrm>
                      <a:off x="0" y="0"/>
                      <a:ext cx="4829175" cy="3619500"/>
                    </a:xfrm>
                    <a:prstGeom prst="rect">
                      <a:avLst/>
                    </a:prstGeom>
                  </pic:spPr>
                </pic:pic>
              </a:graphicData>
            </a:graphic>
          </wp:anchor>
        </w:drawing>
      </w:r>
    </w:p>
    <w:p w:rsidR="0087680A" w:rsidRDefault="0087680A" w:rsidP="00CA26C4">
      <w:pPr>
        <w:spacing w:line="520" w:lineRule="exact"/>
        <w:ind w:firstLineChars="200" w:firstLine="600"/>
        <w:rPr>
          <w:rFonts w:ascii="仿宋" w:eastAsia="仿宋" w:hAnsi="仿宋"/>
          <w:sz w:val="30"/>
          <w:szCs w:val="30"/>
        </w:rPr>
      </w:pPr>
    </w:p>
    <w:p w:rsidR="0087680A" w:rsidRDefault="0087680A" w:rsidP="00CA26C4">
      <w:pPr>
        <w:spacing w:line="520" w:lineRule="exact"/>
        <w:ind w:firstLineChars="200" w:firstLine="600"/>
        <w:rPr>
          <w:rFonts w:ascii="仿宋" w:eastAsia="仿宋" w:hAnsi="仿宋"/>
          <w:sz w:val="30"/>
          <w:szCs w:val="30"/>
        </w:rPr>
      </w:pPr>
    </w:p>
    <w:p w:rsidR="0087680A" w:rsidRDefault="0087680A" w:rsidP="00CA26C4">
      <w:pPr>
        <w:spacing w:line="520" w:lineRule="exact"/>
        <w:ind w:firstLineChars="200" w:firstLine="600"/>
        <w:rPr>
          <w:rFonts w:ascii="仿宋" w:eastAsia="仿宋" w:hAnsi="仿宋"/>
          <w:sz w:val="30"/>
          <w:szCs w:val="30"/>
        </w:rPr>
      </w:pPr>
      <w:r>
        <w:rPr>
          <w:rFonts w:ascii="仿宋" w:eastAsia="仿宋" w:hAnsi="仿宋" w:hint="eastAsia"/>
          <w:noProof/>
          <w:sz w:val="30"/>
          <w:szCs w:val="30"/>
        </w:rPr>
        <w:lastRenderedPageBreak/>
        <w:drawing>
          <wp:anchor distT="0" distB="0" distL="114300" distR="114300" simplePos="0" relativeHeight="251665408" behindDoc="0" locked="0" layoutInCell="1" allowOverlap="1">
            <wp:simplePos x="0" y="0"/>
            <wp:positionH relativeFrom="margin">
              <wp:posOffset>333375</wp:posOffset>
            </wp:positionH>
            <wp:positionV relativeFrom="margin">
              <wp:posOffset>47625</wp:posOffset>
            </wp:positionV>
            <wp:extent cx="4572000" cy="3048000"/>
            <wp:effectExtent l="19050" t="0" r="0" b="0"/>
            <wp:wrapSquare wrapText="bothSides"/>
            <wp:docPr id="11" name="图片 9" descr="IMG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5.JPG"/>
                    <pic:cNvPicPr/>
                  </pic:nvPicPr>
                  <pic:blipFill>
                    <a:blip r:embed="rId13" cstate="print"/>
                    <a:stretch>
                      <a:fillRect/>
                    </a:stretch>
                  </pic:blipFill>
                  <pic:spPr>
                    <a:xfrm>
                      <a:off x="0" y="0"/>
                      <a:ext cx="4572000" cy="3048000"/>
                    </a:xfrm>
                    <a:prstGeom prst="rect">
                      <a:avLst/>
                    </a:prstGeom>
                  </pic:spPr>
                </pic:pic>
              </a:graphicData>
            </a:graphic>
          </wp:anchor>
        </w:drawing>
      </w:r>
    </w:p>
    <w:p w:rsidR="0087680A" w:rsidRDefault="0087680A" w:rsidP="00CA26C4">
      <w:pPr>
        <w:spacing w:line="520" w:lineRule="exact"/>
        <w:ind w:firstLineChars="200" w:firstLine="600"/>
        <w:rPr>
          <w:rFonts w:ascii="仿宋" w:eastAsia="仿宋" w:hAnsi="仿宋"/>
          <w:sz w:val="30"/>
          <w:szCs w:val="30"/>
        </w:rPr>
      </w:pPr>
    </w:p>
    <w:p w:rsidR="0087680A" w:rsidRDefault="0087680A" w:rsidP="00CA26C4">
      <w:pPr>
        <w:spacing w:line="520" w:lineRule="exact"/>
        <w:ind w:firstLineChars="200" w:firstLine="600"/>
        <w:rPr>
          <w:rFonts w:ascii="仿宋" w:eastAsia="仿宋" w:hAnsi="仿宋"/>
          <w:sz w:val="30"/>
          <w:szCs w:val="30"/>
        </w:rPr>
      </w:pPr>
    </w:p>
    <w:p w:rsidR="0087680A" w:rsidRDefault="0087680A" w:rsidP="00CA26C4">
      <w:pPr>
        <w:spacing w:line="520" w:lineRule="exact"/>
        <w:ind w:firstLineChars="200" w:firstLine="600"/>
        <w:rPr>
          <w:rFonts w:ascii="仿宋" w:eastAsia="仿宋" w:hAnsi="仿宋"/>
          <w:sz w:val="30"/>
          <w:szCs w:val="30"/>
        </w:rPr>
      </w:pPr>
    </w:p>
    <w:p w:rsidR="0087680A" w:rsidRDefault="0087680A" w:rsidP="00CA26C4">
      <w:pPr>
        <w:spacing w:line="520" w:lineRule="exact"/>
        <w:ind w:firstLineChars="200" w:firstLine="600"/>
        <w:rPr>
          <w:rFonts w:ascii="仿宋" w:eastAsia="仿宋" w:hAnsi="仿宋"/>
          <w:sz w:val="30"/>
          <w:szCs w:val="30"/>
        </w:rPr>
      </w:pPr>
    </w:p>
    <w:p w:rsidR="0087680A" w:rsidRDefault="0087680A" w:rsidP="00CA26C4">
      <w:pPr>
        <w:spacing w:line="520" w:lineRule="exact"/>
        <w:ind w:firstLineChars="200" w:firstLine="600"/>
        <w:rPr>
          <w:rFonts w:ascii="仿宋" w:eastAsia="仿宋" w:hAnsi="仿宋"/>
          <w:sz w:val="30"/>
          <w:szCs w:val="30"/>
        </w:rPr>
      </w:pPr>
    </w:p>
    <w:p w:rsidR="0087680A" w:rsidRDefault="0087680A" w:rsidP="00CA26C4">
      <w:pPr>
        <w:spacing w:line="520" w:lineRule="exact"/>
        <w:ind w:firstLineChars="200" w:firstLine="600"/>
        <w:rPr>
          <w:rFonts w:ascii="仿宋" w:eastAsia="仿宋" w:hAnsi="仿宋"/>
          <w:sz w:val="30"/>
          <w:szCs w:val="30"/>
        </w:rPr>
      </w:pPr>
    </w:p>
    <w:p w:rsidR="0087680A" w:rsidRDefault="0087680A" w:rsidP="00CA26C4">
      <w:pPr>
        <w:spacing w:line="520" w:lineRule="exact"/>
        <w:ind w:firstLineChars="200" w:firstLine="600"/>
        <w:rPr>
          <w:rFonts w:ascii="仿宋" w:eastAsia="仿宋" w:hAnsi="仿宋"/>
          <w:sz w:val="30"/>
          <w:szCs w:val="30"/>
        </w:rPr>
      </w:pPr>
    </w:p>
    <w:p w:rsidR="0087680A" w:rsidRDefault="0087680A" w:rsidP="00CA26C4">
      <w:pPr>
        <w:spacing w:line="520" w:lineRule="exact"/>
        <w:ind w:firstLineChars="200" w:firstLine="600"/>
        <w:rPr>
          <w:rFonts w:ascii="仿宋" w:eastAsia="仿宋" w:hAnsi="仿宋"/>
          <w:sz w:val="30"/>
          <w:szCs w:val="30"/>
        </w:rPr>
      </w:pPr>
    </w:p>
    <w:p w:rsidR="0087680A" w:rsidRDefault="0087680A" w:rsidP="00CA26C4">
      <w:pPr>
        <w:spacing w:line="520" w:lineRule="exact"/>
        <w:ind w:firstLineChars="200" w:firstLine="600"/>
        <w:rPr>
          <w:rFonts w:ascii="仿宋" w:eastAsia="仿宋" w:hAnsi="仿宋"/>
          <w:sz w:val="30"/>
          <w:szCs w:val="30"/>
        </w:rPr>
      </w:pPr>
    </w:p>
    <w:p w:rsidR="0087680A" w:rsidRDefault="00CA26C4" w:rsidP="0087680A">
      <w:pPr>
        <w:spacing w:line="520" w:lineRule="exact"/>
        <w:ind w:firstLineChars="200" w:firstLine="600"/>
        <w:rPr>
          <w:rFonts w:ascii="仿宋" w:eastAsia="仿宋" w:hAnsi="仿宋"/>
          <w:sz w:val="30"/>
          <w:szCs w:val="30"/>
        </w:rPr>
      </w:pPr>
      <w:r>
        <w:rPr>
          <w:rFonts w:ascii="仿宋" w:eastAsia="仿宋" w:hAnsi="仿宋" w:hint="eastAsia"/>
          <w:sz w:val="30"/>
          <w:szCs w:val="30"/>
        </w:rPr>
        <w:t>活动期间，</w:t>
      </w:r>
      <w:r w:rsidR="00DA1954">
        <w:rPr>
          <w:rFonts w:ascii="仿宋" w:eastAsia="仿宋" w:hAnsi="仿宋" w:hint="eastAsia"/>
          <w:sz w:val="30"/>
          <w:szCs w:val="30"/>
        </w:rPr>
        <w:t>结合</w:t>
      </w:r>
      <w:r w:rsidR="00DA1954" w:rsidRPr="00DA1954">
        <w:rPr>
          <w:rFonts w:ascii="仿宋" w:eastAsia="仿宋" w:hAnsi="仿宋" w:hint="eastAsia"/>
          <w:sz w:val="30"/>
          <w:szCs w:val="30"/>
        </w:rPr>
        <w:t>2017年7月1日</w:t>
      </w:r>
      <w:r w:rsidR="00DA1954">
        <w:rPr>
          <w:rFonts w:ascii="仿宋" w:eastAsia="仿宋" w:hAnsi="仿宋" w:hint="eastAsia"/>
          <w:sz w:val="30"/>
          <w:szCs w:val="30"/>
        </w:rPr>
        <w:t>即将施行的《证券期货投资者适当性管理办法》，为进一步帮助投资者</w:t>
      </w:r>
      <w:r w:rsidR="00DA1954" w:rsidRPr="00DA1954">
        <w:rPr>
          <w:rFonts w:ascii="仿宋" w:eastAsia="仿宋" w:hAnsi="仿宋" w:hint="eastAsia"/>
          <w:sz w:val="30"/>
          <w:szCs w:val="30"/>
        </w:rPr>
        <w:t>熟悉并及时了解</w:t>
      </w:r>
      <w:r w:rsidR="00DA1954">
        <w:rPr>
          <w:rFonts w:ascii="仿宋" w:eastAsia="仿宋" w:hAnsi="仿宋" w:hint="eastAsia"/>
          <w:sz w:val="30"/>
          <w:szCs w:val="30"/>
        </w:rPr>
        <w:t>业务规则变化情况</w:t>
      </w:r>
      <w:r>
        <w:rPr>
          <w:rFonts w:ascii="仿宋" w:eastAsia="仿宋" w:hAnsi="仿宋" w:hint="eastAsia"/>
          <w:sz w:val="30"/>
          <w:szCs w:val="30"/>
        </w:rPr>
        <w:t>及规则变化对自身的影响，</w:t>
      </w:r>
      <w:r w:rsidR="00402CEE">
        <w:rPr>
          <w:rFonts w:ascii="仿宋" w:eastAsia="仿宋" w:hAnsi="仿宋" w:hint="eastAsia"/>
          <w:sz w:val="30"/>
          <w:szCs w:val="30"/>
        </w:rPr>
        <w:t>开源证券</w:t>
      </w:r>
      <w:r>
        <w:rPr>
          <w:rFonts w:ascii="仿宋" w:eastAsia="仿宋" w:hAnsi="仿宋" w:hint="eastAsia"/>
          <w:sz w:val="30"/>
          <w:szCs w:val="30"/>
        </w:rPr>
        <w:t>特别邀请</w:t>
      </w:r>
      <w:r w:rsidRPr="00ED7C61">
        <w:rPr>
          <w:rFonts w:ascii="仿宋" w:eastAsia="仿宋" w:hAnsi="仿宋" w:hint="eastAsia"/>
          <w:sz w:val="30"/>
          <w:szCs w:val="30"/>
        </w:rPr>
        <w:t>中国证监会陕西监管局投保处贺超老师</w:t>
      </w:r>
      <w:r>
        <w:rPr>
          <w:rFonts w:ascii="仿宋" w:eastAsia="仿宋" w:hAnsi="仿宋" w:hint="eastAsia"/>
          <w:sz w:val="30"/>
          <w:szCs w:val="30"/>
        </w:rPr>
        <w:t>围绕</w:t>
      </w:r>
      <w:r w:rsidRPr="00CA26C4">
        <w:rPr>
          <w:rFonts w:ascii="仿宋" w:eastAsia="仿宋" w:hAnsi="仿宋" w:hint="eastAsia"/>
          <w:sz w:val="30"/>
          <w:szCs w:val="30"/>
        </w:rPr>
        <w:t>《证券期货投资者适当性管理办法》向投资者进行了规则解读和分析，引导广大投资者对其风险承受能力进行综合评估，</w:t>
      </w:r>
      <w:r>
        <w:rPr>
          <w:rFonts w:ascii="仿宋" w:eastAsia="仿宋" w:hAnsi="仿宋" w:hint="eastAsia"/>
          <w:sz w:val="30"/>
          <w:szCs w:val="30"/>
        </w:rPr>
        <w:t>并</w:t>
      </w:r>
      <w:r w:rsidRPr="00CA26C4">
        <w:rPr>
          <w:rFonts w:ascii="仿宋" w:eastAsia="仿宋" w:hAnsi="仿宋" w:hint="eastAsia"/>
          <w:sz w:val="30"/>
          <w:szCs w:val="30"/>
        </w:rPr>
        <w:t>结合风险承受能力评估等级选择参与适合的产品或服务</w:t>
      </w:r>
      <w:r>
        <w:rPr>
          <w:rFonts w:ascii="仿宋" w:eastAsia="仿宋" w:hAnsi="仿宋" w:hint="eastAsia"/>
          <w:sz w:val="30"/>
          <w:szCs w:val="30"/>
        </w:rPr>
        <w:t>。</w:t>
      </w:r>
      <w:r w:rsidR="00402CEE">
        <w:rPr>
          <w:rFonts w:ascii="仿宋" w:eastAsia="仿宋" w:hAnsi="仿宋" w:hint="eastAsia"/>
          <w:sz w:val="30"/>
          <w:szCs w:val="30"/>
        </w:rPr>
        <w:t>随后，</w:t>
      </w:r>
      <w:r>
        <w:rPr>
          <w:rFonts w:ascii="仿宋" w:eastAsia="仿宋" w:hAnsi="仿宋" w:hint="eastAsia"/>
          <w:sz w:val="30"/>
          <w:szCs w:val="30"/>
        </w:rPr>
        <w:t>开源证券研究所所长</w:t>
      </w:r>
      <w:r w:rsidRPr="00ED7C61">
        <w:rPr>
          <w:rFonts w:ascii="仿宋" w:eastAsia="仿宋" w:hAnsi="仿宋" w:hint="eastAsia"/>
          <w:sz w:val="30"/>
          <w:szCs w:val="30"/>
        </w:rPr>
        <w:t>田渭东、副所长杨海及化工行业研究员李文静</w:t>
      </w:r>
      <w:r>
        <w:rPr>
          <w:rFonts w:ascii="仿宋" w:eastAsia="仿宋" w:hAnsi="仿宋" w:hint="eastAsia"/>
          <w:sz w:val="30"/>
          <w:szCs w:val="30"/>
        </w:rPr>
        <w:t>三位专家讲师</w:t>
      </w:r>
      <w:r w:rsidRPr="00ED7C61">
        <w:rPr>
          <w:rFonts w:ascii="仿宋" w:eastAsia="仿宋" w:hAnsi="仿宋" w:hint="eastAsia"/>
          <w:sz w:val="30"/>
          <w:szCs w:val="30"/>
        </w:rPr>
        <w:t>从宏观经济、行业发展、投资知识等领域面向广大投资者</w:t>
      </w:r>
      <w:r>
        <w:rPr>
          <w:rFonts w:ascii="仿宋" w:eastAsia="仿宋" w:hAnsi="仿宋" w:hint="eastAsia"/>
          <w:sz w:val="30"/>
          <w:szCs w:val="30"/>
        </w:rPr>
        <w:t>做了专题报告并进行了面对面互动交流和沟通。</w:t>
      </w:r>
    </w:p>
    <w:p w:rsidR="00CA26C4" w:rsidRDefault="00CA26C4" w:rsidP="00CA26C4">
      <w:pPr>
        <w:spacing w:line="520" w:lineRule="exact"/>
        <w:ind w:firstLineChars="200" w:firstLine="600"/>
        <w:rPr>
          <w:rFonts w:ascii="仿宋" w:eastAsia="仿宋" w:hAnsi="仿宋"/>
          <w:sz w:val="30"/>
          <w:szCs w:val="30"/>
        </w:rPr>
      </w:pPr>
      <w:r>
        <w:rPr>
          <w:rFonts w:ascii="仿宋" w:eastAsia="仿宋" w:hAnsi="仿宋" w:hint="eastAsia"/>
          <w:sz w:val="30"/>
          <w:szCs w:val="30"/>
        </w:rPr>
        <w:t>活动当天虽恰逢周末，又遇高温天气，但投资者仍热情不减</w:t>
      </w:r>
      <w:r w:rsidR="00633B9F">
        <w:rPr>
          <w:rFonts w:ascii="仿宋" w:eastAsia="仿宋" w:hAnsi="仿宋" w:hint="eastAsia"/>
          <w:sz w:val="30"/>
          <w:szCs w:val="30"/>
        </w:rPr>
        <w:t>，</w:t>
      </w:r>
      <w:r>
        <w:rPr>
          <w:rFonts w:ascii="仿宋" w:eastAsia="仿宋" w:hAnsi="仿宋" w:hint="eastAsia"/>
          <w:sz w:val="30"/>
          <w:szCs w:val="30"/>
        </w:rPr>
        <w:t>400余名投资者亲临现场参加了公开课活动，现场座无虚席</w:t>
      </w:r>
      <w:r w:rsidR="00633B9F">
        <w:rPr>
          <w:rFonts w:ascii="仿宋" w:eastAsia="仿宋" w:hAnsi="仿宋" w:hint="eastAsia"/>
          <w:sz w:val="30"/>
          <w:szCs w:val="30"/>
        </w:rPr>
        <w:t>。</w:t>
      </w:r>
      <w:r>
        <w:rPr>
          <w:rFonts w:ascii="仿宋" w:eastAsia="仿宋" w:hAnsi="仿宋" w:hint="eastAsia"/>
          <w:sz w:val="30"/>
          <w:szCs w:val="30"/>
        </w:rPr>
        <w:t>活动期间累计发放了2400余份投资者教育宣传资料。专家讲师的行业</w:t>
      </w:r>
      <w:r w:rsidR="00014EBD">
        <w:rPr>
          <w:rFonts w:ascii="仿宋" w:eastAsia="仿宋" w:hAnsi="仿宋" w:hint="eastAsia"/>
          <w:sz w:val="30"/>
          <w:szCs w:val="30"/>
        </w:rPr>
        <w:t>规则</w:t>
      </w:r>
      <w:r w:rsidRPr="00CA26C4">
        <w:rPr>
          <w:rFonts w:ascii="仿宋" w:eastAsia="仿宋" w:hAnsi="仿宋" w:hint="eastAsia"/>
          <w:sz w:val="30"/>
          <w:szCs w:val="30"/>
        </w:rPr>
        <w:t>专项讲解和</w:t>
      </w:r>
      <w:r>
        <w:rPr>
          <w:rFonts w:ascii="仿宋" w:eastAsia="仿宋" w:hAnsi="仿宋" w:hint="eastAsia"/>
          <w:sz w:val="30"/>
          <w:szCs w:val="30"/>
        </w:rPr>
        <w:t>经济形势介绍、行业研究报告</w:t>
      </w:r>
      <w:r w:rsidR="00014EBD">
        <w:rPr>
          <w:rFonts w:ascii="仿宋" w:eastAsia="仿宋" w:hAnsi="仿宋" w:hint="eastAsia"/>
          <w:sz w:val="30"/>
          <w:szCs w:val="30"/>
        </w:rPr>
        <w:t>、</w:t>
      </w:r>
      <w:r w:rsidR="00014EBD" w:rsidRPr="00CA26C4">
        <w:rPr>
          <w:rFonts w:ascii="仿宋" w:eastAsia="仿宋" w:hAnsi="仿宋" w:hint="eastAsia"/>
          <w:sz w:val="30"/>
          <w:szCs w:val="30"/>
        </w:rPr>
        <w:t>金融知识普及</w:t>
      </w:r>
      <w:r>
        <w:rPr>
          <w:rFonts w:ascii="仿宋" w:eastAsia="仿宋" w:hAnsi="仿宋" w:hint="eastAsia"/>
          <w:sz w:val="30"/>
          <w:szCs w:val="30"/>
        </w:rPr>
        <w:t>等内容得到了参与投资者的</w:t>
      </w:r>
      <w:r w:rsidR="00014EBD">
        <w:rPr>
          <w:rFonts w:ascii="仿宋" w:eastAsia="仿宋" w:hAnsi="仿宋" w:hint="eastAsia"/>
          <w:sz w:val="30"/>
          <w:szCs w:val="30"/>
        </w:rPr>
        <w:t>高度认可，现场掌声此起彼伏，</w:t>
      </w:r>
      <w:r>
        <w:rPr>
          <w:rFonts w:ascii="仿宋" w:eastAsia="仿宋" w:hAnsi="仿宋" w:hint="eastAsia"/>
          <w:sz w:val="30"/>
          <w:szCs w:val="30"/>
        </w:rPr>
        <w:t>会后</w:t>
      </w:r>
      <w:r w:rsidR="00014EBD">
        <w:rPr>
          <w:rFonts w:ascii="仿宋" w:eastAsia="仿宋" w:hAnsi="仿宋" w:hint="eastAsia"/>
          <w:sz w:val="30"/>
          <w:szCs w:val="30"/>
        </w:rPr>
        <w:t>多名投资者就当前投资过程中遇到的问题和困惑与专家讲师</w:t>
      </w:r>
      <w:r w:rsidR="0087680A">
        <w:rPr>
          <w:rFonts w:ascii="仿宋" w:eastAsia="仿宋" w:hAnsi="仿宋" w:hint="eastAsia"/>
          <w:noProof/>
          <w:sz w:val="30"/>
          <w:szCs w:val="30"/>
        </w:rPr>
        <w:lastRenderedPageBreak/>
        <w:drawing>
          <wp:anchor distT="0" distB="0" distL="114300" distR="114300" simplePos="0" relativeHeight="251666432" behindDoc="0" locked="0" layoutInCell="1" allowOverlap="1">
            <wp:simplePos x="0" y="0"/>
            <wp:positionH relativeFrom="margin">
              <wp:posOffset>114300</wp:posOffset>
            </wp:positionH>
            <wp:positionV relativeFrom="margin">
              <wp:posOffset>371475</wp:posOffset>
            </wp:positionV>
            <wp:extent cx="5274310" cy="3952875"/>
            <wp:effectExtent l="19050" t="0" r="2540" b="0"/>
            <wp:wrapSquare wrapText="bothSides"/>
            <wp:docPr id="12" name="图片 11" descr="IMG_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41.JPG"/>
                    <pic:cNvPicPr/>
                  </pic:nvPicPr>
                  <pic:blipFill>
                    <a:blip r:embed="rId14" cstate="print"/>
                    <a:stretch>
                      <a:fillRect/>
                    </a:stretch>
                  </pic:blipFill>
                  <pic:spPr>
                    <a:xfrm>
                      <a:off x="0" y="0"/>
                      <a:ext cx="5274310" cy="3952875"/>
                    </a:xfrm>
                    <a:prstGeom prst="rect">
                      <a:avLst/>
                    </a:prstGeom>
                  </pic:spPr>
                </pic:pic>
              </a:graphicData>
            </a:graphic>
          </wp:anchor>
        </w:drawing>
      </w:r>
      <w:r w:rsidRPr="00CA26C4">
        <w:rPr>
          <w:rFonts w:ascii="仿宋" w:eastAsia="仿宋" w:hAnsi="仿宋" w:hint="eastAsia"/>
          <w:sz w:val="30"/>
          <w:szCs w:val="30"/>
        </w:rPr>
        <w:t>进行</w:t>
      </w:r>
      <w:r w:rsidR="00014EBD">
        <w:rPr>
          <w:rFonts w:ascii="仿宋" w:eastAsia="仿宋" w:hAnsi="仿宋" w:hint="eastAsia"/>
          <w:sz w:val="30"/>
          <w:szCs w:val="30"/>
        </w:rPr>
        <w:t>了</w:t>
      </w:r>
      <w:r w:rsidRPr="00CA26C4">
        <w:rPr>
          <w:rFonts w:ascii="仿宋" w:eastAsia="仿宋" w:hAnsi="仿宋" w:hint="eastAsia"/>
          <w:sz w:val="30"/>
          <w:szCs w:val="30"/>
        </w:rPr>
        <w:t>沟通和交流。</w:t>
      </w:r>
    </w:p>
    <w:p w:rsidR="0087680A" w:rsidRDefault="0087680A" w:rsidP="00CA26C4">
      <w:pPr>
        <w:spacing w:line="520" w:lineRule="exact"/>
        <w:ind w:firstLineChars="200" w:firstLine="600"/>
        <w:rPr>
          <w:rFonts w:ascii="仿宋" w:eastAsia="仿宋" w:hAnsi="仿宋"/>
          <w:sz w:val="30"/>
          <w:szCs w:val="30"/>
        </w:rPr>
      </w:pPr>
      <w:r>
        <w:rPr>
          <w:rFonts w:ascii="仿宋" w:eastAsia="仿宋" w:hAnsi="仿宋" w:hint="eastAsia"/>
          <w:noProof/>
          <w:sz w:val="30"/>
          <w:szCs w:val="30"/>
        </w:rPr>
        <w:drawing>
          <wp:anchor distT="0" distB="0" distL="114300" distR="114300" simplePos="0" relativeHeight="251667456" behindDoc="0" locked="0" layoutInCell="1" allowOverlap="1">
            <wp:simplePos x="0" y="0"/>
            <wp:positionH relativeFrom="margin">
              <wp:posOffset>114300</wp:posOffset>
            </wp:positionH>
            <wp:positionV relativeFrom="margin">
              <wp:posOffset>4457700</wp:posOffset>
            </wp:positionV>
            <wp:extent cx="5274310" cy="3514725"/>
            <wp:effectExtent l="19050" t="0" r="2540" b="0"/>
            <wp:wrapSquare wrapText="bothSides"/>
            <wp:docPr id="13" name="图片 12" descr="IMG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5.JPG"/>
                    <pic:cNvPicPr/>
                  </pic:nvPicPr>
                  <pic:blipFill>
                    <a:blip r:embed="rId15" cstate="print"/>
                    <a:stretch>
                      <a:fillRect/>
                    </a:stretch>
                  </pic:blipFill>
                  <pic:spPr>
                    <a:xfrm>
                      <a:off x="0" y="0"/>
                      <a:ext cx="5274310" cy="3514725"/>
                    </a:xfrm>
                    <a:prstGeom prst="rect">
                      <a:avLst/>
                    </a:prstGeom>
                  </pic:spPr>
                </pic:pic>
              </a:graphicData>
            </a:graphic>
          </wp:anchor>
        </w:drawing>
      </w:r>
    </w:p>
    <w:p w:rsidR="0087680A" w:rsidRDefault="009B312E" w:rsidP="006F1E9B">
      <w:pPr>
        <w:spacing w:line="520" w:lineRule="exact"/>
        <w:rPr>
          <w:rFonts w:ascii="仿宋" w:eastAsia="仿宋" w:hAnsi="仿宋"/>
          <w:sz w:val="30"/>
          <w:szCs w:val="30"/>
        </w:rPr>
      </w:pPr>
      <w:r>
        <w:rPr>
          <w:rFonts w:ascii="仿宋" w:eastAsia="仿宋" w:hAnsi="仿宋" w:hint="eastAsia"/>
          <w:noProof/>
          <w:sz w:val="30"/>
          <w:szCs w:val="30"/>
        </w:rPr>
        <w:lastRenderedPageBreak/>
        <w:drawing>
          <wp:anchor distT="0" distB="0" distL="114300" distR="114300" simplePos="0" relativeHeight="251669504" behindDoc="0" locked="0" layoutInCell="1" allowOverlap="1">
            <wp:simplePos x="0" y="0"/>
            <wp:positionH relativeFrom="margin">
              <wp:posOffset>-28575</wp:posOffset>
            </wp:positionH>
            <wp:positionV relativeFrom="margin">
              <wp:posOffset>3638550</wp:posOffset>
            </wp:positionV>
            <wp:extent cx="5274310" cy="3514725"/>
            <wp:effectExtent l="19050" t="0" r="2540" b="0"/>
            <wp:wrapSquare wrapText="bothSides"/>
            <wp:docPr id="17" name="图片 16" descr="_MG_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952.JPG"/>
                    <pic:cNvPicPr/>
                  </pic:nvPicPr>
                  <pic:blipFill>
                    <a:blip r:embed="rId16" cstate="print"/>
                    <a:stretch>
                      <a:fillRect/>
                    </a:stretch>
                  </pic:blipFill>
                  <pic:spPr>
                    <a:xfrm>
                      <a:off x="0" y="0"/>
                      <a:ext cx="5274310" cy="3514725"/>
                    </a:xfrm>
                    <a:prstGeom prst="rect">
                      <a:avLst/>
                    </a:prstGeom>
                  </pic:spPr>
                </pic:pic>
              </a:graphicData>
            </a:graphic>
          </wp:anchor>
        </w:drawing>
      </w:r>
      <w:r>
        <w:rPr>
          <w:rFonts w:ascii="仿宋" w:eastAsia="仿宋" w:hAnsi="仿宋" w:hint="eastAsia"/>
          <w:noProof/>
          <w:sz w:val="30"/>
          <w:szCs w:val="30"/>
        </w:rPr>
        <w:drawing>
          <wp:anchor distT="0" distB="0" distL="114300" distR="114300" simplePos="0" relativeHeight="251668480" behindDoc="0" locked="0" layoutInCell="1" allowOverlap="1">
            <wp:simplePos x="0" y="0"/>
            <wp:positionH relativeFrom="margin">
              <wp:posOffset>-28575</wp:posOffset>
            </wp:positionH>
            <wp:positionV relativeFrom="margin">
              <wp:posOffset>47625</wp:posOffset>
            </wp:positionV>
            <wp:extent cx="5274310" cy="3514725"/>
            <wp:effectExtent l="19050" t="0" r="2540" b="0"/>
            <wp:wrapSquare wrapText="bothSides"/>
            <wp:docPr id="14" name="图片 13" descr="_MG_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844.JPG"/>
                    <pic:cNvPicPr/>
                  </pic:nvPicPr>
                  <pic:blipFill>
                    <a:blip r:embed="rId17" cstate="print"/>
                    <a:stretch>
                      <a:fillRect/>
                    </a:stretch>
                  </pic:blipFill>
                  <pic:spPr>
                    <a:xfrm>
                      <a:off x="0" y="0"/>
                      <a:ext cx="5274310" cy="3514725"/>
                    </a:xfrm>
                    <a:prstGeom prst="rect">
                      <a:avLst/>
                    </a:prstGeom>
                  </pic:spPr>
                </pic:pic>
              </a:graphicData>
            </a:graphic>
          </wp:anchor>
        </w:drawing>
      </w:r>
    </w:p>
    <w:p w:rsidR="002D5A44" w:rsidRDefault="00633B9F" w:rsidP="0074520D">
      <w:pPr>
        <w:spacing w:line="520" w:lineRule="exact"/>
        <w:ind w:firstLineChars="200" w:firstLine="600"/>
        <w:rPr>
          <w:rFonts w:ascii="仿宋" w:eastAsia="仿宋" w:hAnsi="仿宋"/>
          <w:sz w:val="30"/>
          <w:szCs w:val="30"/>
        </w:rPr>
      </w:pPr>
      <w:r w:rsidRPr="00633B9F">
        <w:rPr>
          <w:rFonts w:ascii="仿宋" w:eastAsia="仿宋" w:hAnsi="仿宋" w:hint="eastAsia"/>
          <w:sz w:val="30"/>
          <w:szCs w:val="30"/>
        </w:rPr>
        <w:t>资本市场的不断前行和发展，制度的不断更新和进步，</w:t>
      </w:r>
      <w:r>
        <w:rPr>
          <w:rFonts w:ascii="仿宋" w:eastAsia="仿宋" w:hAnsi="仿宋" w:hint="eastAsia"/>
          <w:sz w:val="30"/>
          <w:szCs w:val="30"/>
        </w:rPr>
        <w:t>都离不开投资者的学习和参与，依托投资者保护与教育活动，能够有效帮助投资者学习掌握各类投资知识，增强风险防范意识和理性投资的理念。开源证券此次投资者大讲堂首席公开课</w:t>
      </w:r>
      <w:r w:rsidRPr="00916306">
        <w:rPr>
          <w:rFonts w:ascii="仿宋" w:eastAsia="仿宋" w:hAnsi="仿宋" w:hint="eastAsia"/>
          <w:sz w:val="30"/>
          <w:szCs w:val="30"/>
        </w:rPr>
        <w:t>以贯彻落实</w:t>
      </w:r>
      <w:r w:rsidRPr="00916306">
        <w:rPr>
          <w:rFonts w:ascii="仿宋" w:eastAsia="仿宋" w:hAnsi="仿宋" w:hint="eastAsia"/>
          <w:sz w:val="30"/>
          <w:szCs w:val="30"/>
        </w:rPr>
        <w:lastRenderedPageBreak/>
        <w:t>《国务院办公厅关于进一步加强资本市场中小投资者合法权益保护工作的意见》和2017年全国证券期货监管工作会议精神为指导，</w:t>
      </w:r>
      <w:r>
        <w:rPr>
          <w:rFonts w:ascii="仿宋" w:eastAsia="仿宋" w:hAnsi="仿宋" w:hint="eastAsia"/>
          <w:sz w:val="30"/>
          <w:szCs w:val="30"/>
        </w:rPr>
        <w:t>集中组织西安地区广大</w:t>
      </w:r>
      <w:r w:rsidRPr="0014737E">
        <w:rPr>
          <w:rFonts w:ascii="仿宋" w:eastAsia="仿宋" w:hAnsi="仿宋" w:hint="eastAsia"/>
          <w:sz w:val="30"/>
          <w:szCs w:val="30"/>
        </w:rPr>
        <w:t>投资者</w:t>
      </w:r>
      <w:r w:rsidRPr="00916306">
        <w:rPr>
          <w:rFonts w:ascii="仿宋" w:eastAsia="仿宋" w:hAnsi="仿宋" w:hint="eastAsia"/>
          <w:sz w:val="30"/>
          <w:szCs w:val="30"/>
        </w:rPr>
        <w:t>以普及</w:t>
      </w:r>
      <w:r>
        <w:rPr>
          <w:rFonts w:ascii="仿宋" w:eastAsia="仿宋" w:hAnsi="仿宋" w:hint="eastAsia"/>
          <w:sz w:val="30"/>
          <w:szCs w:val="30"/>
        </w:rPr>
        <w:t>金融政策法规、证券投资</w:t>
      </w:r>
      <w:r w:rsidRPr="00916306">
        <w:rPr>
          <w:rFonts w:ascii="仿宋" w:eastAsia="仿宋" w:hAnsi="仿宋" w:hint="eastAsia"/>
          <w:sz w:val="30"/>
          <w:szCs w:val="30"/>
        </w:rPr>
        <w:t>知识</w:t>
      </w:r>
      <w:r w:rsidR="0074520D">
        <w:rPr>
          <w:rFonts w:ascii="仿宋" w:eastAsia="仿宋" w:hAnsi="仿宋" w:hint="eastAsia"/>
          <w:sz w:val="30"/>
          <w:szCs w:val="30"/>
        </w:rPr>
        <w:t>及分析市场动态，增强</w:t>
      </w:r>
      <w:r w:rsidRPr="00916306">
        <w:rPr>
          <w:rFonts w:ascii="仿宋" w:eastAsia="仿宋" w:hAnsi="仿宋" w:hint="eastAsia"/>
          <w:sz w:val="30"/>
          <w:szCs w:val="30"/>
        </w:rPr>
        <w:t>风险管理意识为主线，通过建立投资者联络机制，加强</w:t>
      </w:r>
      <w:r>
        <w:rPr>
          <w:rFonts w:ascii="仿宋" w:eastAsia="仿宋" w:hAnsi="仿宋" w:hint="eastAsia"/>
          <w:sz w:val="30"/>
          <w:szCs w:val="30"/>
        </w:rPr>
        <w:t>了与</w:t>
      </w:r>
      <w:r w:rsidRPr="00916306">
        <w:rPr>
          <w:rFonts w:ascii="仿宋" w:eastAsia="仿宋" w:hAnsi="仿宋" w:hint="eastAsia"/>
          <w:sz w:val="30"/>
          <w:szCs w:val="30"/>
        </w:rPr>
        <w:t>投资者</w:t>
      </w:r>
      <w:r>
        <w:rPr>
          <w:rFonts w:ascii="仿宋" w:eastAsia="仿宋" w:hAnsi="仿宋" w:hint="eastAsia"/>
          <w:sz w:val="30"/>
          <w:szCs w:val="30"/>
        </w:rPr>
        <w:t>的</w:t>
      </w:r>
      <w:r w:rsidRPr="00916306">
        <w:rPr>
          <w:rFonts w:ascii="仿宋" w:eastAsia="仿宋" w:hAnsi="仿宋" w:hint="eastAsia"/>
          <w:sz w:val="30"/>
          <w:szCs w:val="30"/>
        </w:rPr>
        <w:t>沟通和交流</w:t>
      </w:r>
      <w:r w:rsidR="0074520D">
        <w:rPr>
          <w:rFonts w:ascii="仿宋" w:eastAsia="仿宋" w:hAnsi="仿宋" w:hint="eastAsia"/>
          <w:sz w:val="30"/>
          <w:szCs w:val="30"/>
        </w:rPr>
        <w:t>，得到了广大投资者的一致认可和支持，帮助广大投资者</w:t>
      </w:r>
      <w:r w:rsidR="002D5A44" w:rsidRPr="00ED7C61">
        <w:rPr>
          <w:rFonts w:ascii="仿宋" w:eastAsia="仿宋" w:hAnsi="仿宋" w:hint="eastAsia"/>
          <w:sz w:val="30"/>
          <w:szCs w:val="30"/>
        </w:rPr>
        <w:t>树立</w:t>
      </w:r>
      <w:r w:rsidR="0074520D">
        <w:rPr>
          <w:rFonts w:ascii="仿宋" w:eastAsia="仿宋" w:hAnsi="仿宋" w:hint="eastAsia"/>
          <w:sz w:val="30"/>
          <w:szCs w:val="30"/>
        </w:rPr>
        <w:t>了</w:t>
      </w:r>
      <w:r w:rsidR="0074520D" w:rsidRPr="00ED7C61">
        <w:rPr>
          <w:rFonts w:ascii="仿宋" w:eastAsia="仿宋" w:hAnsi="仿宋" w:hint="eastAsia"/>
          <w:sz w:val="30"/>
          <w:szCs w:val="30"/>
        </w:rPr>
        <w:t>长期投资</w:t>
      </w:r>
      <w:r w:rsidR="0074520D">
        <w:rPr>
          <w:rFonts w:ascii="仿宋" w:eastAsia="仿宋" w:hAnsi="仿宋" w:hint="eastAsia"/>
          <w:sz w:val="30"/>
          <w:szCs w:val="30"/>
        </w:rPr>
        <w:t>、</w:t>
      </w:r>
      <w:r w:rsidR="002D5A44" w:rsidRPr="00ED7C61">
        <w:rPr>
          <w:rFonts w:ascii="仿宋" w:eastAsia="仿宋" w:hAnsi="仿宋" w:hint="eastAsia"/>
          <w:sz w:val="30"/>
          <w:szCs w:val="30"/>
        </w:rPr>
        <w:t>价值投资、理性投资</w:t>
      </w:r>
      <w:r w:rsidR="0074520D">
        <w:rPr>
          <w:rFonts w:ascii="仿宋" w:eastAsia="仿宋" w:hAnsi="仿宋" w:hint="eastAsia"/>
          <w:sz w:val="30"/>
          <w:szCs w:val="30"/>
        </w:rPr>
        <w:t>的理念</w:t>
      </w:r>
      <w:r w:rsidR="002D5A44" w:rsidRPr="00ED7C61">
        <w:rPr>
          <w:rFonts w:ascii="仿宋" w:eastAsia="仿宋" w:hAnsi="仿宋" w:hint="eastAsia"/>
          <w:sz w:val="30"/>
          <w:szCs w:val="30"/>
        </w:rPr>
        <w:t>。</w:t>
      </w:r>
    </w:p>
    <w:p w:rsidR="00402CEE" w:rsidRDefault="00402CEE" w:rsidP="0074520D">
      <w:pPr>
        <w:spacing w:line="520" w:lineRule="exact"/>
        <w:ind w:firstLineChars="200" w:firstLine="600"/>
        <w:rPr>
          <w:rFonts w:ascii="仿宋" w:eastAsia="仿宋" w:hAnsi="仿宋"/>
          <w:sz w:val="30"/>
          <w:szCs w:val="30"/>
        </w:rPr>
      </w:pPr>
    </w:p>
    <w:p w:rsidR="00685310" w:rsidRPr="0074520D" w:rsidRDefault="00685310" w:rsidP="00AB6AA4">
      <w:pPr>
        <w:ind w:firstLineChars="200" w:firstLine="600"/>
        <w:rPr>
          <w:rFonts w:ascii="仿宋" w:eastAsia="仿宋" w:hAnsi="仿宋"/>
          <w:sz w:val="30"/>
          <w:szCs w:val="30"/>
        </w:rPr>
      </w:pPr>
    </w:p>
    <w:p w:rsidR="00916306" w:rsidRPr="00A81683" w:rsidRDefault="00916306"/>
    <w:sectPr w:rsidR="00916306" w:rsidRPr="00A81683" w:rsidSect="00755B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A6B" w:rsidRDefault="00071A6B" w:rsidP="00916306">
      <w:r>
        <w:separator/>
      </w:r>
    </w:p>
  </w:endnote>
  <w:endnote w:type="continuationSeparator" w:id="0">
    <w:p w:rsidR="00071A6B" w:rsidRDefault="00071A6B" w:rsidP="00916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A6B" w:rsidRDefault="00071A6B" w:rsidP="00916306">
      <w:r>
        <w:separator/>
      </w:r>
    </w:p>
  </w:footnote>
  <w:footnote w:type="continuationSeparator" w:id="0">
    <w:p w:rsidR="00071A6B" w:rsidRDefault="00071A6B" w:rsidP="009163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C18A1"/>
    <w:rsid w:val="00004308"/>
    <w:rsid w:val="00014EBD"/>
    <w:rsid w:val="00071A6B"/>
    <w:rsid w:val="000950C3"/>
    <w:rsid w:val="000A56FC"/>
    <w:rsid w:val="00200594"/>
    <w:rsid w:val="0025291C"/>
    <w:rsid w:val="002B1BE6"/>
    <w:rsid w:val="002D5A44"/>
    <w:rsid w:val="00354268"/>
    <w:rsid w:val="00364761"/>
    <w:rsid w:val="00371CA2"/>
    <w:rsid w:val="003E6F06"/>
    <w:rsid w:val="003F5F2A"/>
    <w:rsid w:val="00402CEE"/>
    <w:rsid w:val="00430377"/>
    <w:rsid w:val="0052174B"/>
    <w:rsid w:val="00552FF8"/>
    <w:rsid w:val="005D7294"/>
    <w:rsid w:val="00601217"/>
    <w:rsid w:val="00633B9F"/>
    <w:rsid w:val="00683706"/>
    <w:rsid w:val="00685310"/>
    <w:rsid w:val="006F1E9B"/>
    <w:rsid w:val="00717FE0"/>
    <w:rsid w:val="0074520D"/>
    <w:rsid w:val="007524F6"/>
    <w:rsid w:val="00755B88"/>
    <w:rsid w:val="007A3807"/>
    <w:rsid w:val="00810F85"/>
    <w:rsid w:val="0087680A"/>
    <w:rsid w:val="008C4804"/>
    <w:rsid w:val="008F1FFA"/>
    <w:rsid w:val="00916306"/>
    <w:rsid w:val="009B312E"/>
    <w:rsid w:val="00A01B0A"/>
    <w:rsid w:val="00A168F4"/>
    <w:rsid w:val="00A65156"/>
    <w:rsid w:val="00A65D58"/>
    <w:rsid w:val="00A81683"/>
    <w:rsid w:val="00AB6AA4"/>
    <w:rsid w:val="00AC68C2"/>
    <w:rsid w:val="00AE67ED"/>
    <w:rsid w:val="00B23E0F"/>
    <w:rsid w:val="00B35612"/>
    <w:rsid w:val="00B539F6"/>
    <w:rsid w:val="00B655E6"/>
    <w:rsid w:val="00B65890"/>
    <w:rsid w:val="00B81F1E"/>
    <w:rsid w:val="00CA26C4"/>
    <w:rsid w:val="00CC7B26"/>
    <w:rsid w:val="00CE5379"/>
    <w:rsid w:val="00D367D7"/>
    <w:rsid w:val="00D607E9"/>
    <w:rsid w:val="00D84020"/>
    <w:rsid w:val="00DA1954"/>
    <w:rsid w:val="00DC1613"/>
    <w:rsid w:val="00DD1B2B"/>
    <w:rsid w:val="00DD4433"/>
    <w:rsid w:val="00E03E87"/>
    <w:rsid w:val="00E10DD9"/>
    <w:rsid w:val="00E313E2"/>
    <w:rsid w:val="00E85D16"/>
    <w:rsid w:val="00EA70F3"/>
    <w:rsid w:val="00ED7C61"/>
    <w:rsid w:val="00F21A60"/>
    <w:rsid w:val="00F245EA"/>
    <w:rsid w:val="00F44B57"/>
    <w:rsid w:val="00F64AF6"/>
    <w:rsid w:val="00FA56CA"/>
    <w:rsid w:val="00FC18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3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163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16306"/>
    <w:rPr>
      <w:sz w:val="18"/>
      <w:szCs w:val="18"/>
    </w:rPr>
  </w:style>
  <w:style w:type="paragraph" w:styleId="a4">
    <w:name w:val="footer"/>
    <w:basedOn w:val="a"/>
    <w:link w:val="Char0"/>
    <w:uiPriority w:val="99"/>
    <w:unhideWhenUsed/>
    <w:rsid w:val="00916306"/>
    <w:pPr>
      <w:tabs>
        <w:tab w:val="center" w:pos="4153"/>
        <w:tab w:val="right" w:pos="8306"/>
      </w:tabs>
      <w:snapToGrid w:val="0"/>
      <w:jc w:val="left"/>
    </w:pPr>
    <w:rPr>
      <w:sz w:val="18"/>
      <w:szCs w:val="18"/>
    </w:rPr>
  </w:style>
  <w:style w:type="character" w:customStyle="1" w:styleId="Char0">
    <w:name w:val="页脚 Char"/>
    <w:basedOn w:val="a0"/>
    <w:link w:val="a4"/>
    <w:uiPriority w:val="99"/>
    <w:rsid w:val="00916306"/>
    <w:rPr>
      <w:sz w:val="18"/>
      <w:szCs w:val="18"/>
    </w:rPr>
  </w:style>
  <w:style w:type="paragraph" w:styleId="a5">
    <w:name w:val="Balloon Text"/>
    <w:basedOn w:val="a"/>
    <w:link w:val="Char1"/>
    <w:uiPriority w:val="99"/>
    <w:semiHidden/>
    <w:unhideWhenUsed/>
    <w:rsid w:val="00354268"/>
    <w:rPr>
      <w:sz w:val="18"/>
      <w:szCs w:val="18"/>
    </w:rPr>
  </w:style>
  <w:style w:type="character" w:customStyle="1" w:styleId="Char1">
    <w:name w:val="批注框文本 Char"/>
    <w:basedOn w:val="a0"/>
    <w:link w:val="a5"/>
    <w:uiPriority w:val="99"/>
    <w:semiHidden/>
    <w:rsid w:val="00354268"/>
    <w:rPr>
      <w:sz w:val="18"/>
      <w:szCs w:val="18"/>
    </w:rPr>
  </w:style>
  <w:style w:type="character" w:styleId="a6">
    <w:name w:val="annotation reference"/>
    <w:basedOn w:val="a0"/>
    <w:uiPriority w:val="99"/>
    <w:semiHidden/>
    <w:unhideWhenUsed/>
    <w:rsid w:val="00354268"/>
    <w:rPr>
      <w:sz w:val="21"/>
      <w:szCs w:val="21"/>
    </w:rPr>
  </w:style>
  <w:style w:type="paragraph" w:styleId="a7">
    <w:name w:val="annotation text"/>
    <w:basedOn w:val="a"/>
    <w:link w:val="Char2"/>
    <w:uiPriority w:val="99"/>
    <w:semiHidden/>
    <w:unhideWhenUsed/>
    <w:rsid w:val="00354268"/>
    <w:pPr>
      <w:jc w:val="left"/>
    </w:pPr>
  </w:style>
  <w:style w:type="character" w:customStyle="1" w:styleId="Char2">
    <w:name w:val="批注文字 Char"/>
    <w:basedOn w:val="a0"/>
    <w:link w:val="a7"/>
    <w:uiPriority w:val="99"/>
    <w:semiHidden/>
    <w:rsid w:val="00354268"/>
  </w:style>
  <w:style w:type="paragraph" w:styleId="a8">
    <w:name w:val="annotation subject"/>
    <w:basedOn w:val="a7"/>
    <w:next w:val="a7"/>
    <w:link w:val="Char3"/>
    <w:uiPriority w:val="99"/>
    <w:semiHidden/>
    <w:unhideWhenUsed/>
    <w:rsid w:val="00354268"/>
    <w:rPr>
      <w:b/>
      <w:bCs/>
    </w:rPr>
  </w:style>
  <w:style w:type="character" w:customStyle="1" w:styleId="Char3">
    <w:name w:val="批注主题 Char"/>
    <w:basedOn w:val="Char2"/>
    <w:link w:val="a8"/>
    <w:uiPriority w:val="99"/>
    <w:semiHidden/>
    <w:rsid w:val="0035426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3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1630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16306"/>
    <w:rPr>
      <w:sz w:val="18"/>
      <w:szCs w:val="18"/>
    </w:rPr>
  </w:style>
  <w:style w:type="paragraph" w:styleId="a4">
    <w:name w:val="footer"/>
    <w:basedOn w:val="a"/>
    <w:link w:val="Char0"/>
    <w:uiPriority w:val="99"/>
    <w:unhideWhenUsed/>
    <w:rsid w:val="00916306"/>
    <w:pPr>
      <w:tabs>
        <w:tab w:val="center" w:pos="4153"/>
        <w:tab w:val="right" w:pos="8306"/>
      </w:tabs>
      <w:snapToGrid w:val="0"/>
      <w:jc w:val="left"/>
    </w:pPr>
    <w:rPr>
      <w:sz w:val="18"/>
      <w:szCs w:val="18"/>
    </w:rPr>
  </w:style>
  <w:style w:type="character" w:customStyle="1" w:styleId="Char0">
    <w:name w:val="页脚 Char"/>
    <w:basedOn w:val="a0"/>
    <w:link w:val="a4"/>
    <w:uiPriority w:val="99"/>
    <w:rsid w:val="0091630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179</Words>
  <Characters>1025</Characters>
  <Application>Microsoft Office Word</Application>
  <DocSecurity>0</DocSecurity>
  <Lines>8</Lines>
  <Paragraphs>2</Paragraphs>
  <ScaleCrop>false</ScaleCrop>
  <Company/>
  <LinksUpToDate>false</LinksUpToDate>
  <CharactersWithSpaces>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5</cp:revision>
  <dcterms:created xsi:type="dcterms:W3CDTF">2017-06-25T01:53:00Z</dcterms:created>
  <dcterms:modified xsi:type="dcterms:W3CDTF">2017-06-25T14:45:00Z</dcterms:modified>
</cp:coreProperties>
</file>