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56" w:rsidRDefault="00087E55">
      <w:pPr>
        <w:jc w:val="center"/>
        <w:rPr>
          <w:rFonts w:ascii="黑体" w:eastAsia="黑体" w:hAnsi="黑体"/>
          <w:sz w:val="32"/>
          <w:szCs w:val="32"/>
        </w:rPr>
      </w:pPr>
      <w:r>
        <w:rPr>
          <w:rFonts w:ascii="黑体" w:eastAsia="黑体" w:hAnsi="黑体" w:hint="eastAsia"/>
          <w:sz w:val="32"/>
          <w:szCs w:val="32"/>
        </w:rPr>
        <w:t>开源证券股份有限公司</w:t>
      </w:r>
    </w:p>
    <w:p w:rsidR="00E24E56" w:rsidRDefault="00087E55">
      <w:pPr>
        <w:jc w:val="center"/>
        <w:rPr>
          <w:rFonts w:ascii="黑体" w:eastAsia="黑体" w:hAnsi="黑体"/>
          <w:sz w:val="32"/>
          <w:szCs w:val="32"/>
        </w:rPr>
      </w:pPr>
      <w:r>
        <w:rPr>
          <w:rFonts w:ascii="黑体" w:eastAsia="黑体" w:hAnsi="黑体" w:hint="eastAsia"/>
          <w:sz w:val="32"/>
          <w:szCs w:val="32"/>
        </w:rPr>
        <w:t>“首席公开课</w:t>
      </w:r>
      <w:r>
        <w:rPr>
          <w:rFonts w:ascii="黑体" w:eastAsia="黑体" w:hAnsi="黑体" w:hint="eastAsia"/>
          <w:sz w:val="32"/>
          <w:szCs w:val="32"/>
        </w:rPr>
        <w:t>-</w:t>
      </w:r>
      <w:r>
        <w:rPr>
          <w:rFonts w:ascii="黑体" w:eastAsia="黑体" w:hAnsi="黑体" w:hint="eastAsia"/>
          <w:sz w:val="32"/>
          <w:szCs w:val="32"/>
        </w:rPr>
        <w:t>汉中站</w:t>
      </w:r>
      <w:r>
        <w:rPr>
          <w:rFonts w:ascii="黑体" w:eastAsia="黑体" w:hAnsi="黑体" w:hint="eastAsia"/>
          <w:sz w:val="32"/>
          <w:szCs w:val="32"/>
        </w:rPr>
        <w:t>”专项投保活动简报</w:t>
      </w:r>
    </w:p>
    <w:p w:rsidR="00E24E56" w:rsidRDefault="00087E55">
      <w:pPr>
        <w:ind w:firstLineChars="200" w:firstLine="600"/>
        <w:jc w:val="left"/>
        <w:rPr>
          <w:rFonts w:ascii="仿宋" w:eastAsia="仿宋" w:hAnsi="仿宋"/>
          <w:sz w:val="30"/>
          <w:szCs w:val="30"/>
        </w:rPr>
      </w:pPr>
      <w:r>
        <w:rPr>
          <w:rFonts w:ascii="仿宋" w:eastAsia="仿宋" w:hAnsi="仿宋" w:cs="仿宋" w:hint="eastAsia"/>
          <w:sz w:val="30"/>
          <w:szCs w:val="30"/>
        </w:rPr>
        <w:t>为帮助广大投资者树立理性投资理念，加强投资者对证券投资法规和知识的了解，</w:t>
      </w:r>
      <w:r>
        <w:rPr>
          <w:rFonts w:ascii="仿宋" w:eastAsia="仿宋" w:hAnsi="仿宋" w:cs="仿宋" w:hint="eastAsia"/>
          <w:sz w:val="30"/>
          <w:szCs w:val="30"/>
        </w:rPr>
        <w:t>提升风险意识和自我保护能力，</w:t>
      </w:r>
      <w:r>
        <w:rPr>
          <w:rFonts w:ascii="仿宋" w:eastAsia="仿宋" w:hAnsi="仿宋" w:hint="eastAsia"/>
          <w:sz w:val="30"/>
          <w:szCs w:val="30"/>
        </w:rPr>
        <w:t>开源证券股份有限公司（以下简称“开源证券”）开展了首席公开课</w:t>
      </w:r>
      <w:r>
        <w:rPr>
          <w:rFonts w:ascii="仿宋" w:eastAsia="仿宋" w:hAnsi="仿宋" w:hint="eastAsia"/>
          <w:sz w:val="30"/>
          <w:szCs w:val="30"/>
        </w:rPr>
        <w:t>-</w:t>
      </w:r>
      <w:r>
        <w:rPr>
          <w:rFonts w:ascii="仿宋" w:eastAsia="仿宋" w:hAnsi="仿宋" w:hint="eastAsia"/>
          <w:sz w:val="30"/>
          <w:szCs w:val="30"/>
        </w:rPr>
        <w:t>汉中站</w:t>
      </w:r>
      <w:r>
        <w:rPr>
          <w:rFonts w:ascii="仿宋" w:eastAsia="仿宋" w:hAnsi="仿宋" w:hint="eastAsia"/>
          <w:sz w:val="30"/>
          <w:szCs w:val="30"/>
        </w:rPr>
        <w:t>专项活动。开源证券经纪运营总部与</w:t>
      </w:r>
      <w:r>
        <w:rPr>
          <w:rFonts w:ascii="仿宋" w:eastAsia="仿宋" w:hAnsi="仿宋" w:hint="eastAsia"/>
          <w:sz w:val="30"/>
          <w:szCs w:val="30"/>
        </w:rPr>
        <w:t>汉中</w:t>
      </w:r>
      <w:r>
        <w:rPr>
          <w:rFonts w:ascii="仿宋" w:eastAsia="仿宋" w:hAnsi="仿宋" w:hint="eastAsia"/>
          <w:sz w:val="30"/>
          <w:szCs w:val="30"/>
        </w:rPr>
        <w:t>地区三家分支机构</w:t>
      </w:r>
      <w:r>
        <w:rPr>
          <w:rFonts w:ascii="仿宋" w:eastAsia="仿宋" w:hAnsi="仿宋" w:hint="eastAsia"/>
          <w:sz w:val="30"/>
          <w:szCs w:val="30"/>
        </w:rPr>
        <w:t>汉中南郑证券</w:t>
      </w:r>
      <w:r>
        <w:rPr>
          <w:rFonts w:ascii="仿宋" w:eastAsia="仿宋" w:hAnsi="仿宋" w:hint="eastAsia"/>
          <w:sz w:val="30"/>
          <w:szCs w:val="30"/>
        </w:rPr>
        <w:t>营业部、</w:t>
      </w:r>
      <w:r>
        <w:rPr>
          <w:rFonts w:ascii="仿宋" w:eastAsia="仿宋" w:hAnsi="仿宋" w:hint="eastAsia"/>
          <w:sz w:val="30"/>
          <w:szCs w:val="30"/>
        </w:rPr>
        <w:t>汉中兴汉路证券</w:t>
      </w:r>
      <w:r>
        <w:rPr>
          <w:rFonts w:ascii="仿宋" w:eastAsia="仿宋" w:hAnsi="仿宋" w:hint="eastAsia"/>
          <w:sz w:val="30"/>
          <w:szCs w:val="30"/>
        </w:rPr>
        <w:t>营业部及</w:t>
      </w:r>
      <w:r>
        <w:rPr>
          <w:rFonts w:ascii="仿宋" w:eastAsia="仿宋" w:hAnsi="仿宋" w:hint="eastAsia"/>
          <w:sz w:val="30"/>
          <w:szCs w:val="30"/>
        </w:rPr>
        <w:t>汉中东大街证券</w:t>
      </w:r>
      <w:r>
        <w:rPr>
          <w:rFonts w:ascii="仿宋" w:eastAsia="仿宋" w:hAnsi="仿宋" w:hint="eastAsia"/>
          <w:sz w:val="30"/>
          <w:szCs w:val="30"/>
        </w:rPr>
        <w:t>营业部积极组织，联合于</w:t>
      </w:r>
      <w:r>
        <w:rPr>
          <w:rFonts w:ascii="仿宋" w:eastAsia="仿宋" w:hAnsi="仿宋" w:hint="eastAsia"/>
          <w:sz w:val="30"/>
          <w:szCs w:val="30"/>
        </w:rPr>
        <w:t>2017</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9</w:t>
      </w:r>
      <w:r>
        <w:rPr>
          <w:rFonts w:ascii="仿宋" w:eastAsia="仿宋" w:hAnsi="仿宋" w:hint="eastAsia"/>
          <w:sz w:val="30"/>
          <w:szCs w:val="30"/>
        </w:rPr>
        <w:t>日下午</w:t>
      </w:r>
      <w:r>
        <w:rPr>
          <w:rFonts w:ascii="仿宋" w:eastAsia="仿宋" w:hAnsi="仿宋" w:hint="eastAsia"/>
          <w:sz w:val="30"/>
          <w:szCs w:val="30"/>
        </w:rPr>
        <w:t>13</w:t>
      </w:r>
      <w:r>
        <w:rPr>
          <w:rFonts w:ascii="仿宋" w:eastAsia="仿宋" w:hAnsi="仿宋" w:hint="eastAsia"/>
          <w:sz w:val="30"/>
          <w:szCs w:val="30"/>
        </w:rPr>
        <w:t>:00</w:t>
      </w:r>
      <w:r>
        <w:rPr>
          <w:rFonts w:ascii="仿宋" w:eastAsia="仿宋" w:hAnsi="仿宋" w:hint="eastAsia"/>
          <w:sz w:val="30"/>
          <w:szCs w:val="30"/>
        </w:rPr>
        <w:t>在</w:t>
      </w:r>
      <w:r>
        <w:rPr>
          <w:rFonts w:ascii="仿宋" w:eastAsia="仿宋" w:hAnsi="仿宋" w:hint="eastAsia"/>
          <w:sz w:val="30"/>
          <w:szCs w:val="30"/>
        </w:rPr>
        <w:t>汉中百悦</w:t>
      </w:r>
      <w:r>
        <w:rPr>
          <w:rFonts w:ascii="仿宋" w:eastAsia="仿宋" w:hAnsi="仿宋" w:hint="eastAsia"/>
          <w:sz w:val="30"/>
          <w:szCs w:val="30"/>
        </w:rPr>
        <w:t>酒店</w:t>
      </w:r>
      <w:r>
        <w:rPr>
          <w:rFonts w:ascii="仿宋" w:eastAsia="仿宋" w:hAnsi="仿宋" w:hint="eastAsia"/>
          <w:sz w:val="30"/>
          <w:szCs w:val="30"/>
        </w:rPr>
        <w:t>5</w:t>
      </w:r>
      <w:r>
        <w:rPr>
          <w:rFonts w:ascii="仿宋" w:eastAsia="仿宋" w:hAnsi="仿宋" w:hint="eastAsia"/>
          <w:sz w:val="30"/>
          <w:szCs w:val="30"/>
        </w:rPr>
        <w:t>楼会议厅举办了“开源证券</w:t>
      </w:r>
      <w:r>
        <w:rPr>
          <w:rFonts w:ascii="仿宋" w:eastAsia="仿宋" w:hAnsi="仿宋" w:hint="eastAsia"/>
          <w:sz w:val="30"/>
          <w:szCs w:val="30"/>
        </w:rPr>
        <w:t>2017</w:t>
      </w:r>
      <w:r>
        <w:rPr>
          <w:rFonts w:ascii="仿宋" w:eastAsia="仿宋" w:hAnsi="仿宋" w:hint="eastAsia"/>
          <w:sz w:val="30"/>
          <w:szCs w:val="30"/>
        </w:rPr>
        <w:t>首席公开课</w:t>
      </w:r>
      <w:r>
        <w:rPr>
          <w:rFonts w:ascii="仿宋" w:eastAsia="仿宋" w:hAnsi="仿宋" w:hint="eastAsia"/>
          <w:sz w:val="30"/>
          <w:szCs w:val="30"/>
        </w:rPr>
        <w:t>-</w:t>
      </w:r>
      <w:r>
        <w:rPr>
          <w:rFonts w:ascii="仿宋" w:eastAsia="仿宋" w:hAnsi="仿宋" w:hint="eastAsia"/>
          <w:sz w:val="30"/>
          <w:szCs w:val="30"/>
        </w:rPr>
        <w:t>汉中</w:t>
      </w:r>
      <w:r>
        <w:rPr>
          <w:rFonts w:ascii="仿宋" w:eastAsia="仿宋" w:hAnsi="仿宋" w:hint="eastAsia"/>
          <w:sz w:val="30"/>
          <w:szCs w:val="30"/>
        </w:rPr>
        <w:t>站”保护与教育主题活动。</w:t>
      </w:r>
    </w:p>
    <w:p w:rsidR="00E24E56" w:rsidRDefault="00087E55">
      <w:pPr>
        <w:jc w:val="left"/>
        <w:rPr>
          <w:rFonts w:ascii="仿宋" w:eastAsia="仿宋" w:hAnsi="仿宋"/>
          <w:sz w:val="30"/>
          <w:szCs w:val="30"/>
        </w:rPr>
      </w:pPr>
      <w:r>
        <w:rPr>
          <w:rFonts w:ascii="仿宋" w:eastAsia="仿宋" w:hAnsi="仿宋" w:hint="eastAsia"/>
          <w:noProof/>
          <w:sz w:val="30"/>
          <w:szCs w:val="30"/>
        </w:rPr>
        <w:drawing>
          <wp:inline distT="0" distB="0" distL="114300" distR="114300">
            <wp:extent cx="5273675" cy="3955415"/>
            <wp:effectExtent l="0" t="0" r="3175" b="6985"/>
            <wp:docPr id="7" name="图片 7" descr="65994A2BA33A39FF04845450860123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5994A2BA33A39FF04845450860123F9"/>
                    <pic:cNvPicPr>
                      <a:picLocks noChangeAspect="1"/>
                    </pic:cNvPicPr>
                  </pic:nvPicPr>
                  <pic:blipFill>
                    <a:blip r:embed="rId5" cstate="print"/>
                    <a:stretch>
                      <a:fillRect/>
                    </a:stretch>
                  </pic:blipFill>
                  <pic:spPr>
                    <a:xfrm>
                      <a:off x="0" y="0"/>
                      <a:ext cx="5273675" cy="3955415"/>
                    </a:xfrm>
                    <a:prstGeom prst="rect">
                      <a:avLst/>
                    </a:prstGeom>
                  </pic:spPr>
                </pic:pic>
              </a:graphicData>
            </a:graphic>
          </wp:inline>
        </w:drawing>
      </w:r>
    </w:p>
    <w:p w:rsidR="00E24E56" w:rsidRDefault="00E24E56">
      <w:pPr>
        <w:ind w:firstLineChars="200" w:firstLine="600"/>
        <w:jc w:val="left"/>
        <w:rPr>
          <w:rFonts w:ascii="仿宋" w:eastAsia="仿宋" w:hAnsi="仿宋"/>
          <w:sz w:val="30"/>
          <w:szCs w:val="30"/>
        </w:rPr>
      </w:pPr>
    </w:p>
    <w:p w:rsidR="00E24E56" w:rsidRDefault="00E24E56">
      <w:pPr>
        <w:ind w:firstLineChars="200" w:firstLine="600"/>
        <w:jc w:val="left"/>
        <w:rPr>
          <w:rFonts w:ascii="仿宋" w:eastAsia="仿宋" w:hAnsi="仿宋"/>
          <w:sz w:val="30"/>
          <w:szCs w:val="30"/>
        </w:rPr>
      </w:pPr>
    </w:p>
    <w:p w:rsidR="00E24E56" w:rsidRDefault="00087E55">
      <w:pPr>
        <w:spacing w:line="560" w:lineRule="exact"/>
        <w:ind w:firstLineChars="200" w:firstLine="600"/>
        <w:rPr>
          <w:rFonts w:ascii="仿宋" w:eastAsia="仿宋" w:hAnsi="仿宋"/>
          <w:sz w:val="30"/>
          <w:szCs w:val="30"/>
        </w:rPr>
      </w:pPr>
      <w:r>
        <w:rPr>
          <w:rFonts w:ascii="仿宋" w:eastAsia="仿宋" w:hAnsi="仿宋" w:hint="eastAsia"/>
          <w:sz w:val="30"/>
          <w:szCs w:val="30"/>
        </w:rPr>
        <w:lastRenderedPageBreak/>
        <w:t>活动</w:t>
      </w:r>
      <w:r>
        <w:rPr>
          <w:rFonts w:ascii="仿宋" w:eastAsia="仿宋" w:hAnsi="仿宋" w:hint="eastAsia"/>
          <w:sz w:val="30"/>
          <w:szCs w:val="30"/>
        </w:rPr>
        <w:t>开展前</w:t>
      </w:r>
      <w:r>
        <w:rPr>
          <w:rFonts w:ascii="仿宋" w:eastAsia="仿宋" w:hAnsi="仿宋" w:hint="eastAsia"/>
          <w:sz w:val="30"/>
          <w:szCs w:val="30"/>
        </w:rPr>
        <w:t>，</w:t>
      </w:r>
      <w:r>
        <w:rPr>
          <w:rFonts w:ascii="仿宋" w:eastAsia="仿宋" w:hAnsi="仿宋" w:hint="eastAsia"/>
          <w:sz w:val="30"/>
          <w:szCs w:val="30"/>
        </w:rPr>
        <w:t>经纪运营总部针对此次活动主题制作了专项宣传海报等物料设计并下发至各分支机构</w:t>
      </w:r>
      <w:r>
        <w:rPr>
          <w:rFonts w:ascii="仿宋" w:eastAsia="仿宋" w:hAnsi="仿宋" w:hint="eastAsia"/>
          <w:sz w:val="30"/>
          <w:szCs w:val="30"/>
        </w:rPr>
        <w:t>。三</w:t>
      </w:r>
      <w:r>
        <w:rPr>
          <w:rFonts w:ascii="仿宋" w:eastAsia="仿宋" w:hAnsi="仿宋" w:hint="eastAsia"/>
          <w:sz w:val="30"/>
          <w:szCs w:val="30"/>
        </w:rPr>
        <w:t>家分支机构组织</w:t>
      </w:r>
      <w:r>
        <w:rPr>
          <w:rFonts w:ascii="仿宋" w:eastAsia="仿宋" w:hAnsi="仿宋" w:hint="eastAsia"/>
          <w:sz w:val="30"/>
          <w:szCs w:val="30"/>
        </w:rPr>
        <w:t>员工</w:t>
      </w:r>
      <w:r>
        <w:rPr>
          <w:rFonts w:ascii="仿宋" w:eastAsia="仿宋" w:hAnsi="仿宋" w:hint="eastAsia"/>
          <w:sz w:val="30"/>
          <w:szCs w:val="30"/>
        </w:rPr>
        <w:t>精心布置了会场，</w:t>
      </w:r>
      <w:r>
        <w:rPr>
          <w:rFonts w:ascii="仿宋" w:eastAsia="仿宋" w:hAnsi="仿宋" w:hint="eastAsia"/>
          <w:sz w:val="30"/>
          <w:szCs w:val="30"/>
        </w:rPr>
        <w:t>整理</w:t>
      </w:r>
      <w:r>
        <w:rPr>
          <w:rFonts w:ascii="仿宋" w:eastAsia="仿宋" w:hAnsi="仿宋" w:hint="eastAsia"/>
          <w:sz w:val="30"/>
          <w:szCs w:val="30"/>
        </w:rPr>
        <w:t>多种开源证券原创投资者教育宣传资料以供投资者免费领取和阅读。营业部工作人员在会议现场悬挂“</w:t>
      </w:r>
      <w:r>
        <w:rPr>
          <w:rFonts w:ascii="仿宋" w:eastAsia="仿宋" w:hAnsi="仿宋" w:hint="eastAsia"/>
          <w:sz w:val="30"/>
          <w:szCs w:val="30"/>
        </w:rPr>
        <w:t>远离非法证券</w:t>
      </w:r>
      <w:r w:rsidR="00D55653">
        <w:rPr>
          <w:rFonts w:ascii="仿宋" w:eastAsia="仿宋" w:hAnsi="仿宋" w:hint="eastAsia"/>
          <w:sz w:val="30"/>
          <w:szCs w:val="30"/>
        </w:rPr>
        <w:t>，</w:t>
      </w:r>
      <w:r>
        <w:rPr>
          <w:rFonts w:ascii="仿宋" w:eastAsia="仿宋" w:hAnsi="仿宋" w:hint="eastAsia"/>
          <w:sz w:val="30"/>
          <w:szCs w:val="30"/>
        </w:rPr>
        <w:t>传递正能量</w:t>
      </w:r>
      <w:r>
        <w:rPr>
          <w:rFonts w:ascii="仿宋" w:eastAsia="仿宋" w:hAnsi="仿宋" w:hint="eastAsia"/>
          <w:sz w:val="30"/>
          <w:szCs w:val="30"/>
        </w:rPr>
        <w:t>”</w:t>
      </w:r>
      <w:r>
        <w:rPr>
          <w:rFonts w:ascii="仿宋" w:eastAsia="仿宋" w:hAnsi="仿宋" w:hint="eastAsia"/>
          <w:sz w:val="30"/>
          <w:szCs w:val="30"/>
        </w:rPr>
        <w:t>横幅，</w:t>
      </w:r>
      <w:r>
        <w:rPr>
          <w:rFonts w:ascii="仿宋" w:eastAsia="仿宋" w:hAnsi="仿宋" w:hint="eastAsia"/>
          <w:sz w:val="30"/>
          <w:szCs w:val="30"/>
        </w:rPr>
        <w:t>摆放</w:t>
      </w:r>
      <w:r>
        <w:rPr>
          <w:rFonts w:ascii="仿宋" w:eastAsia="仿宋" w:hAnsi="仿宋" w:hint="eastAsia"/>
          <w:sz w:val="30"/>
          <w:szCs w:val="30"/>
        </w:rPr>
        <w:t>“防控债券风险、做理性投资人”“</w:t>
      </w:r>
      <w:r>
        <w:rPr>
          <w:rFonts w:ascii="仿宋" w:eastAsia="仿宋" w:hAnsi="仿宋" w:hint="eastAsia"/>
          <w:sz w:val="30"/>
          <w:szCs w:val="30"/>
        </w:rPr>
        <w:t>2017</w:t>
      </w:r>
      <w:r>
        <w:rPr>
          <w:rFonts w:ascii="仿宋" w:eastAsia="仿宋" w:hAnsi="仿宋" w:hint="eastAsia"/>
          <w:sz w:val="30"/>
          <w:szCs w:val="30"/>
        </w:rPr>
        <w:t>年国家宪法宣传月</w:t>
      </w:r>
      <w:r>
        <w:rPr>
          <w:rFonts w:ascii="仿宋" w:eastAsia="仿宋" w:hAnsi="仿宋" w:hint="eastAsia"/>
          <w:sz w:val="30"/>
          <w:szCs w:val="30"/>
        </w:rPr>
        <w:t>”</w:t>
      </w:r>
      <w:r>
        <w:rPr>
          <w:rFonts w:ascii="仿宋" w:eastAsia="仿宋" w:hAnsi="仿宋" w:hint="eastAsia"/>
          <w:sz w:val="30"/>
          <w:szCs w:val="30"/>
        </w:rPr>
        <w:t>等主题展架，营造现场氛围，加深投资者认识。</w:t>
      </w:r>
    </w:p>
    <w:p w:rsidR="00E24E56" w:rsidRDefault="00087E55">
      <w:pPr>
        <w:rPr>
          <w:rFonts w:ascii="仿宋" w:eastAsia="仿宋" w:hAnsi="仿宋"/>
          <w:sz w:val="30"/>
          <w:szCs w:val="30"/>
        </w:rPr>
      </w:pPr>
      <w:r>
        <w:rPr>
          <w:rFonts w:ascii="仿宋" w:eastAsia="仿宋" w:hAnsi="仿宋" w:hint="eastAsia"/>
          <w:noProof/>
          <w:sz w:val="30"/>
          <w:szCs w:val="30"/>
        </w:rPr>
        <w:drawing>
          <wp:inline distT="0" distB="0" distL="114300" distR="114300">
            <wp:extent cx="5272405" cy="3221990"/>
            <wp:effectExtent l="0" t="0" r="4445" b="16510"/>
            <wp:docPr id="8" name="图片 8" descr="3C8F161D5306F5FF3EEDDC4C394F4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C8F161D5306F5FF3EEDDC4C394F4165"/>
                    <pic:cNvPicPr>
                      <a:picLocks noChangeAspect="1"/>
                    </pic:cNvPicPr>
                  </pic:nvPicPr>
                  <pic:blipFill>
                    <a:blip r:embed="rId6" cstate="print"/>
                    <a:stretch>
                      <a:fillRect/>
                    </a:stretch>
                  </pic:blipFill>
                  <pic:spPr>
                    <a:xfrm>
                      <a:off x="0" y="0"/>
                      <a:ext cx="5272405" cy="3221990"/>
                    </a:xfrm>
                    <a:prstGeom prst="rect">
                      <a:avLst/>
                    </a:prstGeom>
                  </pic:spPr>
                </pic:pic>
              </a:graphicData>
            </a:graphic>
          </wp:inline>
        </w:drawing>
      </w:r>
    </w:p>
    <w:p w:rsidR="00E24E56" w:rsidRDefault="00087E55">
      <w:pPr>
        <w:rPr>
          <w:rFonts w:ascii="仿宋" w:eastAsia="仿宋" w:hAnsi="仿宋"/>
          <w:sz w:val="30"/>
          <w:szCs w:val="30"/>
        </w:rPr>
      </w:pPr>
      <w:r>
        <w:rPr>
          <w:rFonts w:ascii="仿宋" w:eastAsia="仿宋" w:hAnsi="仿宋" w:hint="eastAsia"/>
          <w:noProof/>
          <w:sz w:val="30"/>
          <w:szCs w:val="30"/>
        </w:rPr>
        <w:lastRenderedPageBreak/>
        <w:drawing>
          <wp:inline distT="0" distB="0" distL="114300" distR="114300">
            <wp:extent cx="5273675" cy="3385185"/>
            <wp:effectExtent l="0" t="0" r="3175" b="5715"/>
            <wp:docPr id="9" name="图片 9" descr="71213E88980B547309CEE91BB3DCB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71213E88980B547309CEE91BB3DCB1A1"/>
                    <pic:cNvPicPr>
                      <a:picLocks noChangeAspect="1"/>
                    </pic:cNvPicPr>
                  </pic:nvPicPr>
                  <pic:blipFill>
                    <a:blip r:embed="rId7" cstate="print"/>
                    <a:stretch>
                      <a:fillRect/>
                    </a:stretch>
                  </pic:blipFill>
                  <pic:spPr>
                    <a:xfrm>
                      <a:off x="0" y="0"/>
                      <a:ext cx="5273675" cy="3385185"/>
                    </a:xfrm>
                    <a:prstGeom prst="rect">
                      <a:avLst/>
                    </a:prstGeom>
                  </pic:spPr>
                </pic:pic>
              </a:graphicData>
            </a:graphic>
          </wp:inline>
        </w:drawing>
      </w:r>
    </w:p>
    <w:p w:rsidR="00E24E56" w:rsidRDefault="00087E55">
      <w:pPr>
        <w:spacing w:line="560" w:lineRule="exact"/>
        <w:ind w:firstLineChars="200" w:firstLine="600"/>
        <w:rPr>
          <w:rFonts w:ascii="仿宋" w:eastAsia="仿宋" w:hAnsi="仿宋"/>
          <w:sz w:val="30"/>
          <w:szCs w:val="30"/>
        </w:rPr>
      </w:pPr>
      <w:r>
        <w:rPr>
          <w:rFonts w:ascii="仿宋" w:eastAsia="仿宋" w:hAnsi="仿宋" w:hint="eastAsia"/>
          <w:sz w:val="30"/>
          <w:szCs w:val="30"/>
        </w:rPr>
        <w:t>活动期间</w:t>
      </w:r>
      <w:r>
        <w:rPr>
          <w:rFonts w:ascii="仿宋" w:eastAsia="仿宋" w:hAnsi="仿宋" w:hint="eastAsia"/>
          <w:sz w:val="30"/>
          <w:szCs w:val="30"/>
        </w:rPr>
        <w:t>，</w:t>
      </w:r>
      <w:r>
        <w:rPr>
          <w:rFonts w:ascii="仿宋" w:eastAsia="仿宋" w:hAnsi="仿宋" w:hint="eastAsia"/>
          <w:sz w:val="30"/>
          <w:szCs w:val="30"/>
        </w:rPr>
        <w:t>开源证券研究所所长、首席分析师田渭东老师</w:t>
      </w:r>
      <w:r>
        <w:rPr>
          <w:rFonts w:ascii="仿宋" w:eastAsia="仿宋" w:hAnsi="仿宋" w:hint="eastAsia"/>
          <w:sz w:val="30"/>
          <w:szCs w:val="30"/>
        </w:rPr>
        <w:t>，</w:t>
      </w:r>
      <w:r>
        <w:rPr>
          <w:rFonts w:ascii="仿宋" w:eastAsia="仿宋" w:hAnsi="仿宋" w:hint="eastAsia"/>
          <w:sz w:val="30"/>
          <w:szCs w:val="30"/>
        </w:rPr>
        <w:t>开源证券研究所副所长、资深分析师杨海老师及化工行业研究员李文静</w:t>
      </w:r>
      <w:r>
        <w:rPr>
          <w:rFonts w:ascii="仿宋" w:eastAsia="仿宋" w:hAnsi="仿宋" w:hint="eastAsia"/>
          <w:sz w:val="30"/>
          <w:szCs w:val="30"/>
        </w:rPr>
        <w:t>老师</w:t>
      </w:r>
      <w:r>
        <w:rPr>
          <w:rFonts w:ascii="仿宋" w:eastAsia="仿宋" w:hAnsi="仿宋" w:hint="eastAsia"/>
          <w:sz w:val="30"/>
          <w:szCs w:val="30"/>
        </w:rPr>
        <w:t>以“</w:t>
      </w:r>
      <w:r>
        <w:rPr>
          <w:rFonts w:ascii="仿宋" w:eastAsia="仿宋" w:hAnsi="仿宋" w:hint="eastAsia"/>
          <w:sz w:val="30"/>
          <w:szCs w:val="30"/>
        </w:rPr>
        <w:t>A</w:t>
      </w:r>
      <w:r>
        <w:rPr>
          <w:rFonts w:ascii="仿宋" w:eastAsia="仿宋" w:hAnsi="仿宋" w:hint="eastAsia"/>
          <w:sz w:val="30"/>
          <w:szCs w:val="30"/>
        </w:rPr>
        <w:t>股拥抱全球视野：估值与成长匹配的机会”为</w:t>
      </w:r>
      <w:r>
        <w:rPr>
          <w:rFonts w:ascii="仿宋" w:eastAsia="仿宋" w:hAnsi="仿宋" w:hint="eastAsia"/>
          <w:sz w:val="30"/>
          <w:szCs w:val="30"/>
        </w:rPr>
        <w:t>主</w:t>
      </w:r>
      <w:r>
        <w:rPr>
          <w:rFonts w:ascii="仿宋" w:eastAsia="仿宋" w:hAnsi="仿宋" w:hint="eastAsia"/>
          <w:sz w:val="30"/>
          <w:szCs w:val="30"/>
        </w:rPr>
        <w:t>题面向广大投资者做了专题报告</w:t>
      </w:r>
      <w:r w:rsidR="00D55653">
        <w:rPr>
          <w:rFonts w:ascii="仿宋" w:eastAsia="仿宋" w:hAnsi="仿宋" w:hint="eastAsia"/>
          <w:sz w:val="30"/>
          <w:szCs w:val="30"/>
        </w:rPr>
        <w:t>，并</w:t>
      </w:r>
      <w:r>
        <w:rPr>
          <w:rFonts w:ascii="仿宋" w:eastAsia="仿宋" w:hAnsi="仿宋" w:hint="eastAsia"/>
          <w:sz w:val="30"/>
          <w:szCs w:val="30"/>
        </w:rPr>
        <w:t>面对面与投资者进行互动交流</w:t>
      </w:r>
      <w:r>
        <w:rPr>
          <w:rFonts w:ascii="仿宋" w:eastAsia="仿宋" w:hAnsi="仿宋" w:hint="eastAsia"/>
          <w:sz w:val="30"/>
          <w:szCs w:val="30"/>
        </w:rPr>
        <w:t>。</w:t>
      </w:r>
    </w:p>
    <w:p w:rsidR="00E24E56" w:rsidRDefault="00087E55">
      <w:pPr>
        <w:rPr>
          <w:rFonts w:ascii="仿宋" w:eastAsia="仿宋" w:hAnsi="仿宋"/>
          <w:sz w:val="30"/>
          <w:szCs w:val="30"/>
        </w:rPr>
      </w:pPr>
      <w:r>
        <w:rPr>
          <w:rFonts w:ascii="仿宋" w:eastAsia="仿宋" w:hAnsi="仿宋" w:hint="eastAsia"/>
          <w:noProof/>
          <w:sz w:val="30"/>
          <w:szCs w:val="30"/>
        </w:rPr>
        <w:drawing>
          <wp:inline distT="0" distB="0" distL="114300" distR="114300">
            <wp:extent cx="5272405" cy="3307080"/>
            <wp:effectExtent l="0" t="0" r="4445" b="7620"/>
            <wp:docPr id="12" name="图片 12" descr="2F09BDA62562957898F2288B45534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F09BDA62562957898F2288B45534243"/>
                    <pic:cNvPicPr>
                      <a:picLocks noChangeAspect="1"/>
                    </pic:cNvPicPr>
                  </pic:nvPicPr>
                  <pic:blipFill>
                    <a:blip r:embed="rId8" cstate="print"/>
                    <a:stretch>
                      <a:fillRect/>
                    </a:stretch>
                  </pic:blipFill>
                  <pic:spPr>
                    <a:xfrm>
                      <a:off x="0" y="0"/>
                      <a:ext cx="5272405" cy="3307080"/>
                    </a:xfrm>
                    <a:prstGeom prst="rect">
                      <a:avLst/>
                    </a:prstGeom>
                  </pic:spPr>
                </pic:pic>
              </a:graphicData>
            </a:graphic>
          </wp:inline>
        </w:drawing>
      </w:r>
      <w:r>
        <w:rPr>
          <w:rFonts w:ascii="仿宋" w:eastAsia="仿宋" w:hAnsi="仿宋" w:hint="eastAsia"/>
          <w:noProof/>
          <w:sz w:val="30"/>
          <w:szCs w:val="30"/>
        </w:rPr>
        <w:lastRenderedPageBreak/>
        <w:drawing>
          <wp:inline distT="0" distB="0" distL="114300" distR="114300">
            <wp:extent cx="5272405" cy="3249295"/>
            <wp:effectExtent l="0" t="0" r="4445" b="8255"/>
            <wp:docPr id="11" name="图片 11" descr="466CA2B639F66B8F403D0DB14B27A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66CA2B639F66B8F403D0DB14B27A247"/>
                    <pic:cNvPicPr>
                      <a:picLocks noChangeAspect="1"/>
                    </pic:cNvPicPr>
                  </pic:nvPicPr>
                  <pic:blipFill>
                    <a:blip r:embed="rId9" cstate="print"/>
                    <a:stretch>
                      <a:fillRect/>
                    </a:stretch>
                  </pic:blipFill>
                  <pic:spPr>
                    <a:xfrm>
                      <a:off x="0" y="0"/>
                      <a:ext cx="5272405" cy="3249295"/>
                    </a:xfrm>
                    <a:prstGeom prst="rect">
                      <a:avLst/>
                    </a:prstGeom>
                  </pic:spPr>
                </pic:pic>
              </a:graphicData>
            </a:graphic>
          </wp:inline>
        </w:drawing>
      </w:r>
      <w:r>
        <w:rPr>
          <w:rFonts w:ascii="仿宋" w:eastAsia="仿宋" w:hAnsi="仿宋" w:hint="eastAsia"/>
          <w:noProof/>
          <w:sz w:val="30"/>
          <w:szCs w:val="30"/>
        </w:rPr>
        <w:drawing>
          <wp:inline distT="0" distB="0" distL="114300" distR="114300">
            <wp:extent cx="5272405" cy="3355340"/>
            <wp:effectExtent l="0" t="0" r="4445" b="16510"/>
            <wp:docPr id="10" name="图片 10" descr="2255EEE2EF4C89A71439532364878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255EEE2EF4C89A71439532364878996"/>
                    <pic:cNvPicPr>
                      <a:picLocks noChangeAspect="1"/>
                    </pic:cNvPicPr>
                  </pic:nvPicPr>
                  <pic:blipFill>
                    <a:blip r:embed="rId10" cstate="print"/>
                    <a:stretch>
                      <a:fillRect/>
                    </a:stretch>
                  </pic:blipFill>
                  <pic:spPr>
                    <a:xfrm>
                      <a:off x="0" y="0"/>
                      <a:ext cx="5272405" cy="3355340"/>
                    </a:xfrm>
                    <a:prstGeom prst="rect">
                      <a:avLst/>
                    </a:prstGeom>
                  </pic:spPr>
                </pic:pic>
              </a:graphicData>
            </a:graphic>
          </wp:inline>
        </w:drawing>
      </w:r>
    </w:p>
    <w:p w:rsidR="00E24E56" w:rsidRDefault="00087E55">
      <w:pPr>
        <w:ind w:firstLineChars="200" w:firstLine="600"/>
        <w:rPr>
          <w:rFonts w:ascii="仿宋" w:eastAsia="仿宋" w:hAnsi="仿宋"/>
          <w:sz w:val="30"/>
          <w:szCs w:val="30"/>
        </w:rPr>
      </w:pPr>
      <w:r>
        <w:rPr>
          <w:rFonts w:ascii="仿宋" w:eastAsia="仿宋" w:hAnsi="仿宋" w:hint="eastAsia"/>
          <w:sz w:val="30"/>
          <w:szCs w:val="30"/>
        </w:rPr>
        <w:t>活动当天适逢周末，投资者们参与热情高涨，</w:t>
      </w:r>
      <w:r>
        <w:rPr>
          <w:rFonts w:ascii="仿宋" w:eastAsia="仿宋" w:hAnsi="仿宋" w:hint="eastAsia"/>
          <w:sz w:val="30"/>
          <w:szCs w:val="30"/>
        </w:rPr>
        <w:t>200</w:t>
      </w:r>
      <w:r>
        <w:rPr>
          <w:rFonts w:ascii="仿宋" w:eastAsia="仿宋" w:hAnsi="仿宋" w:hint="eastAsia"/>
          <w:sz w:val="30"/>
          <w:szCs w:val="30"/>
        </w:rPr>
        <w:t>余位投资者亲临现场参加活动。</w:t>
      </w:r>
      <w:r>
        <w:rPr>
          <w:rFonts w:ascii="仿宋" w:eastAsia="仿宋" w:hAnsi="仿宋" w:hint="eastAsia"/>
          <w:sz w:val="30"/>
          <w:szCs w:val="30"/>
        </w:rPr>
        <w:t>专家讲师的经济形势介绍、行业研究报告等内容得到了参与投资者的高度认可，</w:t>
      </w:r>
      <w:r>
        <w:rPr>
          <w:rFonts w:ascii="仿宋" w:eastAsia="仿宋" w:hAnsi="仿宋" w:hint="eastAsia"/>
          <w:sz w:val="30"/>
          <w:szCs w:val="30"/>
        </w:rPr>
        <w:t>现场气氛热烈，掌声雷动。</w:t>
      </w:r>
    </w:p>
    <w:p w:rsidR="00E24E56" w:rsidRDefault="00087E55">
      <w:pPr>
        <w:ind w:firstLineChars="200" w:firstLine="600"/>
        <w:rPr>
          <w:rFonts w:ascii="仿宋" w:eastAsia="仿宋" w:hAnsi="仿宋"/>
          <w:sz w:val="30"/>
          <w:szCs w:val="30"/>
        </w:rPr>
      </w:pPr>
      <w:r>
        <w:rPr>
          <w:rFonts w:ascii="仿宋" w:eastAsia="仿宋" w:hAnsi="仿宋" w:hint="eastAsia"/>
          <w:sz w:val="30"/>
          <w:szCs w:val="30"/>
        </w:rPr>
        <w:t>开源证券汉中地区分支机构开展此次公开课活动旨在</w:t>
      </w:r>
      <w:r>
        <w:rPr>
          <w:rFonts w:ascii="仿宋" w:eastAsia="仿宋" w:hAnsi="仿宋" w:cs="仿宋" w:hint="eastAsia"/>
          <w:sz w:val="30"/>
          <w:szCs w:val="30"/>
        </w:rPr>
        <w:t>帮助广大投资者树立理性投资理念，加强投资者对证券投资知识</w:t>
      </w:r>
      <w:r>
        <w:rPr>
          <w:rFonts w:ascii="仿宋" w:eastAsia="仿宋" w:hAnsi="仿宋" w:cs="仿宋" w:hint="eastAsia"/>
          <w:sz w:val="30"/>
          <w:szCs w:val="30"/>
        </w:rPr>
        <w:t>和法</w:t>
      </w:r>
      <w:r>
        <w:rPr>
          <w:rFonts w:ascii="仿宋" w:eastAsia="仿宋" w:hAnsi="仿宋" w:cs="仿宋" w:hint="eastAsia"/>
          <w:sz w:val="30"/>
          <w:szCs w:val="30"/>
        </w:rPr>
        <w:lastRenderedPageBreak/>
        <w:t>规</w:t>
      </w:r>
      <w:r>
        <w:rPr>
          <w:rFonts w:ascii="仿宋" w:eastAsia="仿宋" w:hAnsi="仿宋" w:cs="仿宋" w:hint="eastAsia"/>
          <w:sz w:val="30"/>
          <w:szCs w:val="30"/>
        </w:rPr>
        <w:t>的了解，</w:t>
      </w:r>
      <w:r>
        <w:rPr>
          <w:rFonts w:ascii="仿宋" w:eastAsia="仿宋" w:hAnsi="仿宋" w:cs="仿宋" w:hint="eastAsia"/>
          <w:sz w:val="30"/>
          <w:szCs w:val="30"/>
        </w:rPr>
        <w:t>提升风险意识和自我保护能力</w:t>
      </w:r>
      <w:r>
        <w:rPr>
          <w:rFonts w:ascii="仿宋" w:eastAsia="仿宋" w:hAnsi="仿宋" w:cs="仿宋" w:hint="eastAsia"/>
          <w:sz w:val="30"/>
          <w:szCs w:val="30"/>
        </w:rPr>
        <w:t>。通过</w:t>
      </w:r>
      <w:r>
        <w:rPr>
          <w:rFonts w:ascii="仿宋" w:eastAsia="仿宋" w:hAnsi="仿宋" w:hint="eastAsia"/>
          <w:sz w:val="30"/>
          <w:szCs w:val="30"/>
        </w:rPr>
        <w:t>投资者保护与教育活动</w:t>
      </w:r>
      <w:r w:rsidR="00D55653">
        <w:rPr>
          <w:rFonts w:ascii="仿宋" w:eastAsia="仿宋" w:hAnsi="仿宋" w:hint="eastAsia"/>
          <w:sz w:val="30"/>
          <w:szCs w:val="30"/>
        </w:rPr>
        <w:t>有</w:t>
      </w:r>
      <w:r>
        <w:rPr>
          <w:rFonts w:ascii="仿宋" w:eastAsia="仿宋" w:hAnsi="仿宋" w:hint="eastAsia"/>
          <w:sz w:val="30"/>
          <w:szCs w:val="30"/>
        </w:rPr>
        <w:t>效帮助投资者学习掌握各类投资知识，增强风险防范意识</w:t>
      </w:r>
      <w:r>
        <w:rPr>
          <w:rFonts w:ascii="仿宋" w:eastAsia="仿宋" w:hAnsi="仿宋" w:hint="eastAsia"/>
          <w:sz w:val="30"/>
          <w:szCs w:val="30"/>
        </w:rPr>
        <w:t>，树立</w:t>
      </w:r>
      <w:r>
        <w:rPr>
          <w:rFonts w:ascii="仿宋" w:eastAsia="仿宋" w:hAnsi="仿宋" w:hint="eastAsia"/>
          <w:sz w:val="30"/>
          <w:szCs w:val="30"/>
        </w:rPr>
        <w:t>理性投资的理念。</w:t>
      </w:r>
      <w:bookmarkStart w:id="0" w:name="_GoBack"/>
      <w:bookmarkEnd w:id="0"/>
    </w:p>
    <w:p w:rsidR="00E24E56" w:rsidRDefault="00E24E56">
      <w:pPr>
        <w:spacing w:line="560" w:lineRule="exact"/>
        <w:ind w:firstLineChars="200" w:firstLine="600"/>
        <w:rPr>
          <w:rFonts w:ascii="仿宋" w:eastAsia="仿宋" w:hAnsi="仿宋"/>
          <w:sz w:val="30"/>
          <w:szCs w:val="30"/>
        </w:rPr>
      </w:pPr>
    </w:p>
    <w:p w:rsidR="00E24E56" w:rsidRDefault="00E24E56">
      <w:pPr>
        <w:ind w:firstLineChars="200" w:firstLine="600"/>
        <w:rPr>
          <w:rFonts w:ascii="仿宋" w:eastAsia="仿宋" w:hAnsi="仿宋" w:cs="仿宋"/>
          <w:sz w:val="30"/>
          <w:szCs w:val="30"/>
        </w:rPr>
      </w:pPr>
    </w:p>
    <w:p w:rsidR="00E24E56" w:rsidRDefault="00E24E56">
      <w:pPr>
        <w:rPr>
          <w:rFonts w:ascii="仿宋" w:eastAsia="仿宋" w:hAnsi="仿宋"/>
          <w:sz w:val="30"/>
          <w:szCs w:val="30"/>
        </w:rPr>
      </w:pPr>
    </w:p>
    <w:p w:rsidR="00E24E56" w:rsidRDefault="00E24E56">
      <w:pPr>
        <w:rPr>
          <w:rFonts w:ascii="仿宋" w:eastAsia="仿宋" w:hAnsi="仿宋"/>
          <w:sz w:val="30"/>
          <w:szCs w:val="30"/>
        </w:rPr>
      </w:pPr>
    </w:p>
    <w:p w:rsidR="00E24E56" w:rsidRDefault="00E24E56">
      <w:pPr>
        <w:ind w:firstLineChars="200" w:firstLine="600"/>
        <w:rPr>
          <w:rFonts w:ascii="仿宋" w:eastAsia="仿宋" w:hAnsi="仿宋"/>
          <w:sz w:val="30"/>
          <w:szCs w:val="30"/>
        </w:rPr>
      </w:pPr>
    </w:p>
    <w:p w:rsidR="00E24E56" w:rsidRDefault="00E24E56">
      <w:pPr>
        <w:ind w:firstLineChars="200" w:firstLine="600"/>
        <w:rPr>
          <w:rFonts w:ascii="仿宋" w:eastAsia="仿宋" w:hAnsi="仿宋" w:cs="仿宋"/>
          <w:sz w:val="30"/>
          <w:szCs w:val="30"/>
        </w:rPr>
      </w:pPr>
    </w:p>
    <w:sectPr w:rsidR="00E24E56" w:rsidSect="00E24E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5424648"/>
    <w:rsid w:val="00087E55"/>
    <w:rsid w:val="00D55653"/>
    <w:rsid w:val="00E24E56"/>
    <w:rsid w:val="10CB0C26"/>
    <w:rsid w:val="15424648"/>
    <w:rsid w:val="35A46F1C"/>
    <w:rsid w:val="4F030D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E5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55653"/>
    <w:rPr>
      <w:sz w:val="18"/>
      <w:szCs w:val="18"/>
    </w:rPr>
  </w:style>
  <w:style w:type="character" w:customStyle="1" w:styleId="Char">
    <w:name w:val="批注框文本 Char"/>
    <w:basedOn w:val="a0"/>
    <w:link w:val="a3"/>
    <w:rsid w:val="00D5565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张赟</dc:creator>
  <cp:lastModifiedBy>赵展展</cp:lastModifiedBy>
  <cp:revision>7</cp:revision>
  <dcterms:created xsi:type="dcterms:W3CDTF">2017-12-18T00:42:00Z</dcterms:created>
  <dcterms:modified xsi:type="dcterms:W3CDTF">2017-12-26T02:14:00Z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